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7B1A2E" w:sz="20"/>
        </w:pBdr>
        <w:spacing w:after="0" w:before="0"/>
      </w:pPr>
      <w:r>
        <w:rPr>
          <w:rFonts w:ascii="Georgia" w:cs="Georgia" w:eastAsia="Georgia" w:hAnsi="Georgia"/>
          <w:b/>
          <w:bCs/>
          <w:color w:val="7B1A2E"/>
          <w:spacing w:val="200"/>
          <w:sz w:val="14"/>
          <w:szCs w:val="14"/>
        </w:rPr>
        <w:t xml:space="preserve">PRESS KIT  </w:t>
      </w:r>
    </w:p>
    <w:p>
      <w:pPr>
        <w:spacing w:after="20" w:before="60"/>
      </w:pPr>
      <w:r>
        <w:rPr>
          <w:rFonts w:ascii="Georgia" w:cs="Georgia" w:eastAsia="Georgia" w:hAnsi="Georgia"/>
          <w:b/>
          <w:bCs/>
          <w:color w:val="1C2D40"/>
          <w:spacing w:val="80"/>
          <w:sz w:val="52"/>
          <w:szCs w:val="52"/>
        </w:rPr>
        <w:t xml:space="preserve">SEXESS</w:t>
      </w:r>
    </w:p>
    <w:p>
      <w:pPr>
        <w:spacing w:after="8" w:before="0"/>
      </w:pPr>
      <w:r>
        <w:rPr>
          <w:rFonts w:ascii="Georgia" w:cs="Georgia" w:eastAsia="Georgia" w:hAnsi="Georgia"/>
          <w:i/>
          <w:iCs/>
          <w:color w:val="7B1A2E"/>
          <w:sz w:val="22"/>
          <w:szCs w:val="22"/>
        </w:rPr>
        <w:t xml:space="preserve">Sexual success after trauma. We said it because someone had to.</w:t>
      </w:r>
    </w:p>
    <w:p>
      <w:pPr>
        <w:spacing w:after="200" w:before="0"/>
      </w:pPr>
      <w:r>
        <w:rPr>
          <w:rFonts w:ascii="Georgia" w:cs="Georgia" w:eastAsia="Georgia" w:hAnsi="Georgia"/>
          <w:i/>
          <w:iCs/>
          <w:color w:val="444444"/>
          <w:sz w:val="18"/>
          <w:szCs w:val="18"/>
        </w:rPr>
        <w:t xml:space="preserve">Breaking cycles of domestic violence and sexual assault through direct aid and upstream prevention.</w:t>
      </w:r>
    </w:p>
    <w:p>
      <w:pPr>
        <w:pBdr>
          <w:bottom w:val="single" w:color="DDD0CC" w:sz="3"/>
        </w:pBdr>
        <w:spacing w:after="0" w:before="0"/>
      </w:pPr>
      <w:r>
        <w:rPr>
          <w:rFonts w:ascii="Georgia" w:cs="Georgia" w:eastAsia="Georgia" w:hAnsi="Georgia"/>
          <w:color w:val="999999"/>
          <w:sz w:val="17"/>
          <w:szCs w:val="17"/>
        </w:rPr>
        <w:t xml:space="preserve">sexess.org  |  ask@sexess.org  |  509-383-8380  |  EIN #88-3785162  |  IRS Approved 501(c)(3)</w:t>
      </w:r>
    </w:p>
    <w:p>
      <w:pPr>
        <w:spacing w:after="160" w:before="0"/>
      </w:pPr>
    </w:p>
    <w:p>
      <w:pPr>
        <w:pBdr>
          <w:bottom w:val="single" w:color="7B1A2E" w:sz="6"/>
        </w:pBdr>
        <w:spacing w:after="60" w:before="280"/>
      </w:pPr>
      <w:r>
        <w:rPr>
          <w:rFonts w:ascii="Georgia" w:cs="Georgia" w:eastAsia="Georgia" w:hAnsi="Georgia"/>
          <w:b/>
          <w:bCs/>
          <w:color w:val="7B1A2E"/>
          <w:spacing w:val="60"/>
          <w:sz w:val="21"/>
          <w:szCs w:val="21"/>
        </w:rPr>
        <w:t xml:space="preserve">MISSION STATEMENT</w:t>
      </w:r>
    </w:p>
    <w:p>
      <w:pPr>
        <w:spacing w:after="80" w:before="40"/>
      </w:pPr>
      <w:r>
        <w:rPr>
          <w:rFonts w:ascii="Georgia" w:cs="Georgia" w:eastAsia="Georgia" w:hAnsi="Georgia"/>
          <w:b w:val="false"/>
          <w:bCs w:val="false"/>
          <w:i w:val="false"/>
          <w:iCs w:val="false"/>
          <w:color w:val="444444"/>
          <w:sz w:val="20"/>
          <w:szCs w:val="20"/>
        </w:rPr>
        <w:t xml:space="preserve">Sexess is a Spokane-based 501(c)(3) nonprofit dedicated to breaking cycles of domestic violence and sexual assault through direct survivor aid and upstream relationship education. We address the crisis from both directions simultaneously — providing immediate, tangible support to survivors who need help right now, and building the prevention infrastructure that stops harm before it begins.</w:t>
      </w:r>
    </w:p>
    <w:p>
      <w:pPr>
        <w:pBdr>
          <w:left w:val="single" w:color="7B1A2E" w:sz="20" w:space="4"/>
        </w:pBdr>
        <w:shd w:fill="F9F5F3" w:val="clear"/>
        <w:spacing w:after="140" w:before="140"/>
        <w:ind w:left="400"/>
      </w:pPr>
      <w:r>
        <w:rPr>
          <w:rFonts w:ascii="Georgia" w:cs="Georgia" w:eastAsia="Georgia" w:hAnsi="Georgia"/>
          <w:b/>
          <w:bCs/>
          <w:i/>
          <w:iCs/>
          <w:color w:val="7B1A2E"/>
          <w:sz w:val="21"/>
          <w:szCs w:val="21"/>
        </w:rPr>
        <w:t xml:space="preserve">We don't just respond to crisis. We end the conditions that create it.</w:t>
      </w:r>
    </w:p>
    <w:p>
      <w:pPr>
        <w:pBdr>
          <w:bottom w:val="single" w:color="DDD0CC" w:sz="3"/>
        </w:pBdr>
        <w:spacing w:after="160" w:before="160"/>
      </w:pPr>
    </w:p>
    <w:p>
      <w:pPr>
        <w:pBdr>
          <w:bottom w:val="single" w:color="7B1A2E" w:sz="6"/>
        </w:pBdr>
        <w:spacing w:after="60" w:before="280"/>
      </w:pPr>
      <w:r>
        <w:rPr>
          <w:rFonts w:ascii="Georgia" w:cs="Georgia" w:eastAsia="Georgia" w:hAnsi="Georgia"/>
          <w:b/>
          <w:bCs/>
          <w:color w:val="7B1A2E"/>
          <w:spacing w:val="60"/>
          <w:sz w:val="21"/>
          <w:szCs w:val="21"/>
        </w:rPr>
        <w:t xml:space="preserve">THE PROBLEM WE'RE SOLVING</w:t>
      </w:r>
    </w:p>
    <w:p>
      <w:pPr>
        <w:spacing w:after="80" w:before="40"/>
      </w:pPr>
      <w:r>
        <w:rPr>
          <w:rFonts w:ascii="Georgia" w:cs="Georgia" w:eastAsia="Georgia" w:hAnsi="Georgia"/>
          <w:b w:val="false"/>
          <w:bCs w:val="false"/>
          <w:i w:val="false"/>
          <w:iCs w:val="false"/>
          <w:color w:val="444444"/>
          <w:sz w:val="20"/>
          <w:szCs w:val="20"/>
        </w:rPr>
        <w:t xml:space="preserve">Spokane County faces a domestic violence crisis that existing systems have failed to adequately address. The numbers tell a story of systemic failure — and an urgent opportunity for change.</w:t>
      </w:r>
    </w:p>
    <w:p>
      <w:pPr>
        <w:spacing w:after="8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none"/>
              <w:left w:val="single" w:color="7B1A2E" w:sz="12"/>
              <w:bottom w:val="single" w:color="DDD0CC" w:sz="1"/>
              <w:right w:val="none"/>
            </w:tcBorders>
            <w:shd w:fill="F0EBE8" w:val="clear"/>
            <w:tcMar>
              <w:top w:type="dxa" w:w="100"/>
              <w:left w:type="dxa" w:w="160"/>
              <w:bottom w:type="dxa" w:w="100"/>
              <w:right w:type="dxa" w:w="120"/>
            </w:tcMar>
          </w:tcPr>
          <w:p>
            <w:r>
              <w:rPr>
                <w:rFonts w:ascii="Georgia" w:cs="Georgia" w:eastAsia="Georgia" w:hAnsi="Georgia"/>
                <w:b/>
                <w:bCs/>
                <w:color w:val="7B1A2E"/>
                <w:sz w:val="36"/>
                <w:szCs w:val="36"/>
              </w:rPr>
              <w:t xml:space="preserve">18.7</w:t>
            </w:r>
          </w:p>
        </w:tc>
        <w:tc>
          <w:tcPr>
            <w:tcW w:type="dxa" w:w="6960"/>
            <w:tcBorders>
              <w:top w:val="none"/>
              <w:left w:val="single" w:color="DDD0CC" w:sz="1"/>
              <w:bottom w:val="single" w:color="DDD0CC" w:sz="1"/>
              <w:right w:val="none"/>
            </w:tcBorders>
            <w:shd w:fill="F9F5F3" w:val="clear"/>
            <w:tcMar>
              <w:top w:type="dxa" w:w="100"/>
              <w:left w:type="dxa" w:w="160"/>
              <w:bottom w:type="dxa" w:w="100"/>
              <w:right w:type="dxa" w:w="120"/>
            </w:tcMar>
          </w:tcPr>
          <w:p>
            <w:r>
              <w:rPr>
                <w:rFonts w:ascii="Georgia" w:cs="Georgia" w:eastAsia="Georgia" w:hAnsi="Georgia"/>
                <w:color w:val="444444"/>
                <w:sz w:val="20"/>
                <w:szCs w:val="20"/>
              </w:rPr>
              <w:t xml:space="preserve">domestic violence offenses per 1,000 Spokane residents — more than double the Washington State average of 8.1</w:t>
            </w:r>
          </w:p>
        </w:tc>
      </w:tr>
      <w:tr>
        <w:tc>
          <w:tcPr>
            <w:tcW w:type="dxa" w:w="2400"/>
            <w:tcBorders>
              <w:top w:val="none"/>
              <w:left w:val="single" w:color="7B1A2E" w:sz="12"/>
              <w:bottom w:val="single" w:color="DDD0CC" w:sz="1"/>
              <w:right w:val="none"/>
            </w:tcBorders>
            <w:shd w:fill="F0EBE8" w:val="clear"/>
            <w:tcMar>
              <w:top w:type="dxa" w:w="100"/>
              <w:left w:type="dxa" w:w="160"/>
              <w:bottom w:type="dxa" w:w="100"/>
              <w:right w:type="dxa" w:w="120"/>
            </w:tcMar>
          </w:tcPr>
          <w:p>
            <w:r>
              <w:rPr>
                <w:rFonts w:ascii="Georgia" w:cs="Georgia" w:eastAsia="Georgia" w:hAnsi="Georgia"/>
                <w:b/>
                <w:bCs/>
                <w:color w:val="7B1A2E"/>
                <w:sz w:val="36"/>
                <w:szCs w:val="36"/>
              </w:rPr>
              <w:t xml:space="preserve">84%</w:t>
            </w:r>
          </w:p>
        </w:tc>
        <w:tc>
          <w:tcPr>
            <w:tcW w:type="dxa" w:w="6960"/>
            <w:tcBorders>
              <w:top w:val="none"/>
              <w:left w:val="single" w:color="DDD0CC" w:sz="1"/>
              <w:bottom w:val="single" w:color="DDD0CC" w:sz="1"/>
              <w:right w:val="none"/>
            </w:tcBorders>
            <w:shd w:fill="F9F5F3" w:val="clear"/>
            <w:tcMar>
              <w:top w:type="dxa" w:w="100"/>
              <w:left w:type="dxa" w:w="160"/>
              <w:bottom w:type="dxa" w:w="100"/>
              <w:right w:type="dxa" w:w="120"/>
            </w:tcMar>
          </w:tcPr>
          <w:p>
            <w:r>
              <w:rPr>
                <w:rFonts w:ascii="Georgia" w:cs="Georgia" w:eastAsia="Georgia" w:hAnsi="Georgia"/>
                <w:color w:val="444444"/>
                <w:sz w:val="20"/>
                <w:szCs w:val="20"/>
              </w:rPr>
              <w:t xml:space="preserve">of survivors in Spokane never receive meaningful support or services</w:t>
            </w:r>
          </w:p>
        </w:tc>
      </w:tr>
      <w:tr>
        <w:tc>
          <w:tcPr>
            <w:tcW w:type="dxa" w:w="2400"/>
            <w:tcBorders>
              <w:top w:val="none"/>
              <w:left w:val="single" w:color="7B1A2E" w:sz="12"/>
              <w:bottom w:val="single" w:color="DDD0CC" w:sz="1"/>
              <w:right w:val="none"/>
            </w:tcBorders>
            <w:shd w:fill="F0EBE8" w:val="clear"/>
            <w:tcMar>
              <w:top w:type="dxa" w:w="100"/>
              <w:left w:type="dxa" w:w="160"/>
              <w:bottom w:type="dxa" w:w="100"/>
              <w:right w:type="dxa" w:w="120"/>
            </w:tcMar>
          </w:tcPr>
          <w:p>
            <w:r>
              <w:rPr>
                <w:rFonts w:ascii="Georgia" w:cs="Georgia" w:eastAsia="Georgia" w:hAnsi="Georgia"/>
                <w:b/>
                <w:bCs/>
                <w:color w:val="7B1A2E"/>
                <w:sz w:val="36"/>
                <w:szCs w:val="36"/>
              </w:rPr>
              <w:t xml:space="preserve">$12M+</w:t>
            </w:r>
          </w:p>
        </w:tc>
        <w:tc>
          <w:tcPr>
            <w:tcW w:type="dxa" w:w="6960"/>
            <w:tcBorders>
              <w:top w:val="none"/>
              <w:left w:val="single" w:color="DDD0CC" w:sz="1"/>
              <w:bottom w:val="single" w:color="DDD0CC" w:sz="1"/>
              <w:right w:val="none"/>
            </w:tcBorders>
            <w:shd w:fill="F9F5F3" w:val="clear"/>
            <w:tcMar>
              <w:top w:type="dxa" w:w="100"/>
              <w:left w:type="dxa" w:w="160"/>
              <w:bottom w:type="dxa" w:w="100"/>
              <w:right w:type="dxa" w:w="120"/>
            </w:tcMar>
          </w:tcPr>
          <w:p>
            <w:r>
              <w:rPr>
                <w:rFonts w:ascii="Georgia" w:cs="Georgia" w:eastAsia="Georgia" w:hAnsi="Georgia"/>
                <w:color w:val="444444"/>
                <w:sz w:val="20"/>
                <w:szCs w:val="20"/>
              </w:rPr>
              <w:t xml:space="preserve">annual medical cost of domestic violence in Spokane County alone</w:t>
            </w:r>
          </w:p>
        </w:tc>
      </w:tr>
      <w:tr>
        <w:tc>
          <w:tcPr>
            <w:tcW w:type="dxa" w:w="2400"/>
            <w:tcBorders>
              <w:top w:val="none"/>
              <w:left w:val="single" w:color="7B1A2E" w:sz="12"/>
              <w:bottom w:val="none"/>
              <w:right w:val="none"/>
            </w:tcBorders>
            <w:shd w:fill="F0EBE8" w:val="clear"/>
            <w:tcMar>
              <w:top w:type="dxa" w:w="100"/>
              <w:left w:type="dxa" w:w="160"/>
              <w:bottom w:type="dxa" w:w="100"/>
              <w:right w:type="dxa" w:w="120"/>
            </w:tcMar>
          </w:tcPr>
          <w:p>
            <w:r>
              <w:rPr>
                <w:rFonts w:ascii="Georgia" w:cs="Georgia" w:eastAsia="Georgia" w:hAnsi="Georgia"/>
                <w:b/>
                <w:bCs/>
                <w:color w:val="7B1A2E"/>
                <w:sz w:val="36"/>
                <w:szCs w:val="36"/>
              </w:rPr>
              <w:t xml:space="preserve">1 in 3</w:t>
            </w:r>
          </w:p>
        </w:tc>
        <w:tc>
          <w:tcPr>
            <w:tcW w:type="dxa" w:w="6960"/>
            <w:tcBorders>
              <w:top w:val="none"/>
              <w:left w:val="single" w:color="DDD0CC" w:sz="1"/>
              <w:bottom w:val="none"/>
              <w:right w:val="none"/>
            </w:tcBorders>
            <w:shd w:fill="F9F5F3" w:val="clear"/>
            <w:tcMar>
              <w:top w:type="dxa" w:w="100"/>
              <w:left w:type="dxa" w:w="160"/>
              <w:bottom w:type="dxa" w:w="100"/>
              <w:right w:type="dxa" w:w="120"/>
            </w:tcMar>
          </w:tcPr>
          <w:p>
            <w:r>
              <w:rPr>
                <w:rFonts w:ascii="Georgia" w:cs="Georgia" w:eastAsia="Georgia" w:hAnsi="Georgia"/>
                <w:color w:val="444444"/>
                <w:sz w:val="20"/>
                <w:szCs w:val="20"/>
              </w:rPr>
              <w:t xml:space="preserve">Spokane youth have experienced or witnessed verbal abuse at home</w:t>
            </w:r>
          </w:p>
        </w:tc>
      </w:tr>
    </w:tbl>
    <w:p>
      <w:pPr>
        <w:spacing w:after="80" w:before="160"/>
      </w:pPr>
    </w:p>
    <w:p>
      <w:pPr>
        <w:spacing w:after="80" w:before="40"/>
      </w:pPr>
      <w:r>
        <w:rPr>
          <w:rFonts w:ascii="Georgia" w:cs="Georgia" w:eastAsia="Georgia" w:hAnsi="Georgia"/>
          <w:b w:val="false"/>
          <w:bCs w:val="false"/>
          <w:i w:val="false"/>
          <w:iCs w:val="false"/>
          <w:color w:val="444444"/>
          <w:sz w:val="20"/>
          <w:szCs w:val="20"/>
        </w:rPr>
        <w:t xml:space="preserve">These numbers represent a community in urgent need of solutions that go beyond crisis response. Domestic violence is not a one-time event — it is a generational system. Patterns passed down, repeated, and reinforced across decades and relationships. Sexess addresses it as such.</w:t>
      </w:r>
    </w:p>
    <w:p>
      <w:pPr>
        <w:pBdr>
          <w:bottom w:val="single" w:color="DDD0CC" w:sz="3"/>
        </w:pBdr>
        <w:spacing w:after="160" w:before="160"/>
      </w:pPr>
    </w:p>
    <w:p>
      <w:pPr>
        <w:pBdr>
          <w:bottom w:val="single" w:color="7B1A2E" w:sz="6"/>
        </w:pBdr>
        <w:spacing w:after="60" w:before="280"/>
      </w:pPr>
      <w:r>
        <w:rPr>
          <w:rFonts w:ascii="Georgia" w:cs="Georgia" w:eastAsia="Georgia" w:hAnsi="Georgia"/>
          <w:b/>
          <w:bCs/>
          <w:color w:val="7B1A2E"/>
          <w:spacing w:val="60"/>
          <w:sz w:val="21"/>
          <w:szCs w:val="21"/>
        </w:rPr>
        <w:t xml:space="preserve">WHAT SEXESS DOES</w:t>
      </w:r>
    </w:p>
    <w:p>
      <w:pPr>
        <w:spacing w:after="60" w:before="200"/>
      </w:pPr>
      <w:r>
        <w:rPr>
          <w:rFonts w:ascii="Georgia" w:cs="Georgia" w:eastAsia="Georgia" w:hAnsi="Georgia"/>
          <w:b/>
          <w:bCs/>
          <w:color w:val="1C2D40"/>
          <w:sz w:val="20"/>
          <w:szCs w:val="20"/>
        </w:rPr>
        <w:t xml:space="preserve">Direct Aid — Spent on People, Not Property</w:t>
      </w:r>
    </w:p>
    <w:p>
      <w:pPr>
        <w:spacing w:after="80" w:before="40"/>
      </w:pPr>
      <w:r>
        <w:rPr>
          <w:rFonts w:ascii="Georgia" w:cs="Georgia" w:eastAsia="Georgia" w:hAnsi="Georgia"/>
          <w:b w:val="false"/>
          <w:bCs w:val="false"/>
          <w:i w:val="false"/>
          <w:iCs w:val="false"/>
          <w:color w:val="444444"/>
          <w:sz w:val="20"/>
          <w:szCs w:val="20"/>
        </w:rPr>
        <w:t xml:space="preserve">Unlike traditional shelters that invest millions in buildings with fixed capacity, Sexess spends every dollar directly on a person. When buildings are full, survivors wait — sometimes in danger. Sexess has no waitlist. No fixed capacity. Every dollar serves someone directly.</w:t>
      </w:r>
    </w:p>
    <w:p>
      <w:pPr>
        <w:spacing w:after="40" w:before="80"/>
      </w:pPr>
    </w:p>
    <w:p>
      <w:pPr>
        <w:pStyle w:val="ListParagraph"/>
        <w:numPr>
          <w:ilvl w:val="0"/>
          <w:numId w:val="2"/>
        </w:numPr>
        <w:spacing w:after="40" w:before="40"/>
      </w:pPr>
      <w:r>
        <w:rPr>
          <w:rFonts w:ascii="Georgia" w:cs="Georgia" w:eastAsia="Georgia" w:hAnsi="Georgia"/>
          <w:b/>
          <w:bCs/>
          <w:color w:val="1C2D40"/>
          <w:sz w:val="20"/>
          <w:szCs w:val="20"/>
        </w:rPr>
        <w:t xml:space="preserve">Safe Stays — </w:t>
      </w:r>
      <w:r>
        <w:rPr>
          <w:rFonts w:ascii="Georgia" w:cs="Georgia" w:eastAsia="Georgia" w:hAnsi="Georgia"/>
          <w:color w:val="444444"/>
          <w:sz w:val="20"/>
          <w:szCs w:val="20"/>
        </w:rPr>
        <w:t xml:space="preserve">Emergency housing support for survivors escaping dangerous situations</w:t>
      </w:r>
    </w:p>
    <w:p>
      <w:pPr>
        <w:pStyle w:val="ListParagraph"/>
        <w:numPr>
          <w:ilvl w:val="0"/>
          <w:numId w:val="2"/>
        </w:numPr>
        <w:spacing w:after="40" w:before="40"/>
      </w:pPr>
      <w:r>
        <w:rPr>
          <w:rFonts w:ascii="Georgia" w:cs="Georgia" w:eastAsia="Georgia" w:hAnsi="Georgia"/>
          <w:b/>
          <w:bCs/>
          <w:color w:val="1C2D40"/>
          <w:sz w:val="20"/>
          <w:szCs w:val="20"/>
        </w:rPr>
        <w:t xml:space="preserve">Legal Aid &amp; Advocacy — </w:t>
      </w:r>
      <w:r>
        <w:rPr>
          <w:rFonts w:ascii="Georgia" w:cs="Georgia" w:eastAsia="Georgia" w:hAnsi="Georgia"/>
          <w:color w:val="444444"/>
          <w:sz w:val="20"/>
          <w:szCs w:val="20"/>
        </w:rPr>
        <w:t xml:space="preserve">Legal support, victim advocacy, and navigation of complex systems</w:t>
      </w:r>
    </w:p>
    <w:p>
      <w:pPr>
        <w:pStyle w:val="ListParagraph"/>
        <w:numPr>
          <w:ilvl w:val="0"/>
          <w:numId w:val="2"/>
        </w:numPr>
        <w:spacing w:after="40" w:before="40"/>
      </w:pPr>
      <w:r>
        <w:rPr>
          <w:rFonts w:ascii="Georgia" w:cs="Georgia" w:eastAsia="Georgia" w:hAnsi="Georgia"/>
          <w:b/>
          <w:bCs/>
          <w:color w:val="1C2D40"/>
          <w:sz w:val="20"/>
          <w:szCs w:val="20"/>
        </w:rPr>
        <w:t xml:space="preserve">Job Readiness Programs — </w:t>
      </w:r>
      <w:r>
        <w:rPr>
          <w:rFonts w:ascii="Georgia" w:cs="Georgia" w:eastAsia="Georgia" w:hAnsi="Georgia"/>
          <w:color w:val="444444"/>
          <w:sz w:val="20"/>
          <w:szCs w:val="20"/>
        </w:rPr>
        <w:t xml:space="preserve">Employment support and skills development for financial independence</w:t>
      </w:r>
    </w:p>
    <w:p>
      <w:pPr>
        <w:pStyle w:val="ListParagraph"/>
        <w:numPr>
          <w:ilvl w:val="0"/>
          <w:numId w:val="2"/>
        </w:numPr>
        <w:spacing w:after="40" w:before="40"/>
      </w:pPr>
      <w:r>
        <w:rPr>
          <w:rFonts w:ascii="Georgia" w:cs="Georgia" w:eastAsia="Georgia" w:hAnsi="Georgia"/>
          <w:b/>
          <w:bCs/>
          <w:color w:val="1C2D40"/>
          <w:sz w:val="20"/>
          <w:szCs w:val="20"/>
        </w:rPr>
        <w:t xml:space="preserve">Moving Expenses — </w:t>
      </w:r>
      <w:r>
        <w:rPr>
          <w:rFonts w:ascii="Georgia" w:cs="Georgia" w:eastAsia="Georgia" w:hAnsi="Georgia"/>
          <w:color w:val="444444"/>
          <w:sz w:val="20"/>
          <w:szCs w:val="20"/>
        </w:rPr>
        <w:t xml:space="preserve">Relocation assistance for survivors making permanent safe moves</w:t>
      </w:r>
    </w:p>
    <w:p>
      <w:pPr>
        <w:pStyle w:val="ListParagraph"/>
        <w:numPr>
          <w:ilvl w:val="0"/>
          <w:numId w:val="2"/>
        </w:numPr>
        <w:spacing w:after="40" w:before="40"/>
      </w:pPr>
      <w:r>
        <w:rPr>
          <w:rFonts w:ascii="Georgia" w:cs="Georgia" w:eastAsia="Georgia" w:hAnsi="Georgia"/>
          <w:b/>
          <w:bCs/>
          <w:color w:val="1C2D40"/>
          <w:sz w:val="20"/>
          <w:szCs w:val="20"/>
        </w:rPr>
        <w:t xml:space="preserve">Victim Advocacy — </w:t>
      </w:r>
      <w:r>
        <w:rPr>
          <w:rFonts w:ascii="Georgia" w:cs="Georgia" w:eastAsia="Georgia" w:hAnsi="Georgia"/>
          <w:color w:val="444444"/>
          <w:sz w:val="20"/>
          <w:szCs w:val="20"/>
        </w:rPr>
        <w:t xml:space="preserve">Dedicated advocates supporting survivors through every step of recovery</w:t>
      </w:r>
    </w:p>
    <w:p>
      <w:pPr>
        <w:pStyle w:val="ListParagraph"/>
        <w:numPr>
          <w:ilvl w:val="0"/>
          <w:numId w:val="2"/>
        </w:numPr>
        <w:spacing w:after="40" w:before="40"/>
      </w:pPr>
      <w:r>
        <w:rPr>
          <w:rFonts w:ascii="Georgia" w:cs="Georgia" w:eastAsia="Georgia" w:hAnsi="Georgia"/>
          <w:b/>
          <w:bCs/>
          <w:color w:val="1C2D40"/>
          <w:sz w:val="20"/>
          <w:szCs w:val="20"/>
        </w:rPr>
        <w:t xml:space="preserve">Resource Navigation — </w:t>
      </w:r>
      <w:r>
        <w:rPr>
          <w:rFonts w:ascii="Georgia" w:cs="Georgia" w:eastAsia="Georgia" w:hAnsi="Georgia"/>
          <w:color w:val="444444"/>
          <w:sz w:val="20"/>
          <w:szCs w:val="20"/>
        </w:rPr>
        <w:t xml:space="preserve">Connecting survivors with community resources and support networks</w:t>
      </w:r>
    </w:p>
    <w:p>
      <w:pPr>
        <w:spacing w:after="40" w:before="80"/>
      </w:pPr>
    </w:p>
    <w:p>
      <w:pPr>
        <w:pBdr>
          <w:left w:val="single" w:color="7B1A2E" w:sz="20" w:space="4"/>
        </w:pBdr>
        <w:shd w:fill="F9F5F3" w:val="clear"/>
        <w:spacing w:after="140" w:before="140"/>
        <w:ind w:left="400"/>
      </w:pPr>
      <w:r>
        <w:rPr>
          <w:rFonts w:ascii="Georgia" w:cs="Georgia" w:eastAsia="Georgia" w:hAnsi="Georgia"/>
          <w:b/>
          <w:bCs/>
          <w:i/>
          <w:iCs/>
          <w:color w:val="7B1A2E"/>
          <w:sz w:val="21"/>
          <w:szCs w:val="21"/>
        </w:rPr>
        <w:t xml:space="preserve">Moving expenses paid today get a survivor into long-term housing immediately. A car repair keeps a job. Legal fees resolved end a situation permanently. This is not crisis management. It is permanent change.</w:t>
      </w:r>
    </w:p>
    <w:p>
      <w:pPr>
        <w:spacing w:after="60" w:before="200"/>
      </w:pPr>
      <w:r>
        <w:rPr>
          <w:rFonts w:ascii="Georgia" w:cs="Georgia" w:eastAsia="Georgia" w:hAnsi="Georgia"/>
          <w:b/>
          <w:bCs/>
          <w:color w:val="1C2D40"/>
          <w:sz w:val="20"/>
          <w:szCs w:val="20"/>
        </w:rPr>
        <w:t xml:space="preserve">Education &amp; Prevention — The Hero's Relationship Journey</w:t>
      </w:r>
    </w:p>
    <w:p>
      <w:pPr>
        <w:spacing w:after="80" w:before="40"/>
      </w:pPr>
      <w:r>
        <w:rPr>
          <w:rFonts w:ascii="Georgia" w:cs="Georgia" w:eastAsia="Georgia" w:hAnsi="Georgia"/>
          <w:b w:val="false"/>
          <w:bCs w:val="false"/>
          <w:i w:val="false"/>
          <w:iCs w:val="false"/>
          <w:color w:val="444444"/>
          <w:sz w:val="20"/>
          <w:szCs w:val="20"/>
        </w:rPr>
        <w:t xml:space="preserve">Through our education division Intimology, Sexess delivers the Hero’s Relationship Journey — not just relationship education, but a complete life operating system for building your perfect life on your own terms. Ask yourself this: how much is a system worth that helps you find the right compatible partner — and then teaches you how to build a real team with them, manage resources together, grow something of your own, achieve your goals, and design your perfect life on your own terms? Useful not just when you’re dating — at every stage of life. This 52-week structured, evidence-informed curriculum teaches the skills most people were never given: partner selection, team building, resource management, and goal achievement. Not therapy. Not trending advice. A life operating system as infrastructure.</w:t>
      </w:r>
    </w:p>
    <w:p>
      <w:pPr>
        <w:pStyle w:val="ListParagraph"/>
        <w:numPr>
          <w:ilvl w:val="0"/>
          <w:numId w:val="2"/>
        </w:numPr>
        <w:spacing w:after="40" w:before="40"/>
      </w:pPr>
      <w:r>
        <w:rPr>
          <w:rFonts w:ascii="Georgia" w:cs="Georgia" w:eastAsia="Georgia" w:hAnsi="Georgia"/>
          <w:b/>
          <w:bCs/>
          <w:color w:val="1C2D40"/>
          <w:sz w:val="20"/>
          <w:szCs w:val="20"/>
        </w:rPr>
        <w:t xml:space="preserve">Sequential learning — </w:t>
      </w:r>
      <w:r>
        <w:rPr>
          <w:rFonts w:ascii="Georgia" w:cs="Georgia" w:eastAsia="Georgia" w:hAnsi="Georgia"/>
          <w:color w:val="444444"/>
          <w:sz w:val="20"/>
          <w:szCs w:val="20"/>
        </w:rPr>
        <w:t xml:space="preserve">Each phase builds the internal capacity required for the next — the order is the methodology</w:t>
      </w:r>
    </w:p>
    <w:p>
      <w:pPr>
        <w:pStyle w:val="ListParagraph"/>
        <w:numPr>
          <w:ilvl w:val="0"/>
          <w:numId w:val="2"/>
        </w:numPr>
        <w:spacing w:after="40" w:before="40"/>
      </w:pPr>
      <w:r>
        <w:rPr>
          <w:rFonts w:ascii="Georgia" w:cs="Georgia" w:eastAsia="Georgia" w:hAnsi="Georgia"/>
          <w:b/>
          <w:bCs/>
          <w:color w:val="1C2D40"/>
          <w:sz w:val="20"/>
          <w:szCs w:val="20"/>
        </w:rPr>
        <w:t xml:space="preserve">Inclusive by design — </w:t>
      </w:r>
      <w:r>
        <w:rPr>
          <w:rFonts w:ascii="Georgia" w:cs="Georgia" w:eastAsia="Georgia" w:hAnsi="Georgia"/>
          <w:color w:val="444444"/>
          <w:sz w:val="20"/>
          <w:szCs w:val="20"/>
        </w:rPr>
        <w:t xml:space="preserve">No heteronormative assumptions, no one-size-fits-all approach, nobody left out</w:t>
      </w:r>
    </w:p>
    <w:p>
      <w:pPr>
        <w:pStyle w:val="ListParagraph"/>
        <w:numPr>
          <w:ilvl w:val="0"/>
          <w:numId w:val="2"/>
        </w:numPr>
        <w:spacing w:after="40" w:before="40"/>
      </w:pPr>
      <w:r>
        <w:rPr>
          <w:rFonts w:ascii="Georgia" w:cs="Georgia" w:eastAsia="Georgia" w:hAnsi="Georgia"/>
          <w:b/>
          <w:bCs/>
          <w:color w:val="1C2D40"/>
          <w:sz w:val="20"/>
          <w:szCs w:val="20"/>
        </w:rPr>
        <w:t xml:space="preserve">Survivor-informed — </w:t>
      </w:r>
      <w:r>
        <w:rPr>
          <w:rFonts w:ascii="Georgia" w:cs="Georgia" w:eastAsia="Georgia" w:hAnsi="Georgia"/>
          <w:color w:val="444444"/>
          <w:sz w:val="20"/>
          <w:szCs w:val="20"/>
        </w:rPr>
        <w:t xml:space="preserve">Built by survivors and practitioners for survivors and everyone who deserves better relationship tools</w:t>
      </w:r>
    </w:p>
    <w:p>
      <w:pPr>
        <w:pStyle w:val="ListParagraph"/>
        <w:numPr>
          <w:ilvl w:val="0"/>
          <w:numId w:val="2"/>
        </w:numPr>
        <w:spacing w:after="40" w:before="40"/>
      </w:pPr>
      <w:r>
        <w:rPr>
          <w:rFonts w:ascii="Georgia" w:cs="Georgia" w:eastAsia="Georgia" w:hAnsi="Georgia"/>
          <w:b/>
          <w:bCs/>
          <w:color w:val="1C2D40"/>
          <w:sz w:val="20"/>
          <w:szCs w:val="20"/>
        </w:rPr>
        <w:t xml:space="preserve">Measurable outcomes — </w:t>
      </w:r>
      <w:r>
        <w:rPr>
          <w:rFonts w:ascii="Georgia" w:cs="Georgia" w:eastAsia="Georgia" w:hAnsi="Georgia"/>
          <w:color w:val="444444"/>
          <w:sz w:val="20"/>
          <w:szCs w:val="20"/>
        </w:rPr>
        <w:t xml:space="preserve">Structured progression from awareness through mastery with documented behavioral change</w:t>
      </w:r>
    </w:p>
    <w:p>
      <w:pPr>
        <w:pBdr>
          <w:bottom w:val="single" w:color="DDD0CC" w:sz="3"/>
        </w:pBdr>
        <w:spacing w:after="160" w:before="160"/>
      </w:pPr>
    </w:p>
    <w:p>
      <w:pPr>
        <w:pBdr>
          <w:bottom w:val="single" w:color="7B1A2E" w:sz="6"/>
        </w:pBdr>
        <w:spacing w:after="60" w:before="280"/>
      </w:pPr>
      <w:r>
        <w:rPr>
          <w:rFonts w:ascii="Georgia" w:cs="Georgia" w:eastAsia="Georgia" w:hAnsi="Georgia"/>
          <w:b/>
          <w:bCs/>
          <w:color w:val="7B1A2E"/>
          <w:spacing w:val="60"/>
          <w:sz w:val="21"/>
          <w:szCs w:val="21"/>
        </w:rPr>
        <w:t xml:space="preserve">THE SELF-SUSTAINING MODEL</w:t>
      </w:r>
    </w:p>
    <w:p>
      <w:pPr>
        <w:spacing w:after="80" w:before="40"/>
      </w:pPr>
      <w:r>
        <w:rPr>
          <w:rFonts w:ascii="Georgia" w:cs="Georgia" w:eastAsia="Georgia" w:hAnsi="Georgia"/>
          <w:b w:val="false"/>
          <w:bCs w:val="false"/>
          <w:i w:val="false"/>
          <w:iCs w:val="false"/>
          <w:color w:val="444444"/>
          <w:sz w:val="20"/>
          <w:szCs w:val="20"/>
        </w:rPr>
        <w:t xml:space="preserve">Sexess operates as a hybrid social enterprise — designed for long-term financial sustainability rather than perpetual grant dependency.</w:t>
      </w:r>
    </w:p>
    <w:p>
      <w:pPr>
        <w:spacing w:after="80" w:before="40"/>
      </w:pPr>
      <w:r>
        <w:rPr>
          <w:rFonts w:ascii="Georgia" w:cs="Georgia" w:eastAsia="Georgia" w:hAnsi="Georgia"/>
          <w:b w:val="false"/>
          <w:bCs w:val="false"/>
          <w:i w:val="false"/>
          <w:iCs w:val="false"/>
          <w:color w:val="444444"/>
          <w:sz w:val="20"/>
          <w:szCs w:val="20"/>
        </w:rPr>
        <w:t xml:space="preserve">Intimology's fee-based relationship education programs generate earned revenue that directly funds all free Sexess survivor services. Every enrollment helps someone who cannot afford to pay. As Intimology grows, Sexess's capacity to serve survivors grows with it.</w:t>
      </w:r>
    </w:p>
    <w:p>
      <w:pPr>
        <w:spacing w:after="80" w:before="40"/>
      </w:pPr>
      <w:r>
        <w:rPr>
          <w:rFonts w:ascii="Georgia" w:cs="Georgia" w:eastAsia="Georgia" w:hAnsi="Georgia"/>
          <w:b w:val="false"/>
          <w:bCs w:val="false"/>
          <w:i w:val="false"/>
          <w:iCs w:val="false"/>
          <w:color w:val="444444"/>
          <w:sz w:val="20"/>
          <w:szCs w:val="20"/>
        </w:rPr>
        <w:t xml:space="preserve">Budget allocation: 60% to direct aid, 30% to operations, 10% to innovation and research.</w:t>
      </w:r>
    </w:p>
    <w:p>
      <w:pPr>
        <w:pBdr>
          <w:left w:val="single" w:color="7B1A2E" w:sz="20" w:space="4"/>
        </w:pBdr>
        <w:shd w:fill="F9F5F3" w:val="clear"/>
        <w:spacing w:after="140" w:before="140"/>
        <w:ind w:left="400"/>
      </w:pPr>
      <w:r>
        <w:rPr>
          <w:rFonts w:ascii="Georgia" w:cs="Georgia" w:eastAsia="Georgia" w:hAnsi="Georgia"/>
          <w:b/>
          <w:bCs/>
          <w:i/>
          <w:iCs/>
          <w:color w:val="7B1A2E"/>
          <w:sz w:val="21"/>
          <w:szCs w:val="21"/>
        </w:rPr>
        <w:t xml:space="preserve">This is not a charity waiting for donations. It is a self-reinforcing ecosystem built to scale.</w:t>
      </w:r>
    </w:p>
    <w:p>
      <w:pPr>
        <w:pBdr>
          <w:bottom w:val="single" w:color="DDD0CC" w:sz="3"/>
        </w:pBdr>
        <w:spacing w:after="160" w:before="160"/>
      </w:pPr>
    </w:p>
    <w:p>
      <w:pPr>
        <w:pBdr>
          <w:bottom w:val="single" w:color="7B1A2E" w:sz="6"/>
        </w:pBdr>
        <w:spacing w:after="60" w:before="280"/>
      </w:pPr>
      <w:r>
        <w:rPr>
          <w:rFonts w:ascii="Georgia" w:cs="Georgia" w:eastAsia="Georgia" w:hAnsi="Georgia"/>
          <w:b/>
          <w:bCs/>
          <w:color w:val="7B1A2E"/>
          <w:spacing w:val="60"/>
          <w:sz w:val="21"/>
          <w:szCs w:val="21"/>
        </w:rPr>
        <w:t xml:space="preserve">ABOUT THE FOUNDER</w:t>
      </w:r>
    </w:p>
    <w:p>
      <w:pPr>
        <w:spacing w:after="60" w:before="200"/>
      </w:pPr>
      <w:r>
        <w:rPr>
          <w:rFonts w:ascii="Georgia" w:cs="Georgia" w:eastAsia="Georgia" w:hAnsi="Georgia"/>
          <w:b/>
          <w:bCs/>
          <w:color w:val="1C2D40"/>
          <w:sz w:val="20"/>
          <w:szCs w:val="20"/>
        </w:rPr>
        <w:t xml:space="preserve">Ree Nitya — Founder &amp; Executive Director</w:t>
      </w:r>
    </w:p>
    <w:p>
      <w:pPr>
        <w:spacing w:after="80" w:before="40"/>
      </w:pPr>
      <w:r>
        <w:rPr>
          <w:rFonts w:ascii="Georgia" w:cs="Georgia" w:eastAsia="Georgia" w:hAnsi="Georgia"/>
          <w:b w:val="false"/>
          <w:bCs w:val="false"/>
          <w:i w:val="false"/>
          <w:iCs w:val="false"/>
          <w:color w:val="444444"/>
          <w:sz w:val="20"/>
          <w:szCs w:val="20"/>
        </w:rPr>
        <w:t xml:space="preserve">Ree Nitya is a queer, mixed-race Native woman, registered tribal member, and survivor of domestic violence and sexual assault. She built Sexess and Intimology because she needed them and they did not exist.</w:t>
      </w:r>
    </w:p>
    <w:p>
      <w:pPr>
        <w:spacing w:after="80" w:before="40"/>
      </w:pPr>
      <w:r>
        <w:rPr>
          <w:rFonts w:ascii="Georgia" w:cs="Georgia" w:eastAsia="Georgia" w:hAnsi="Georgia"/>
          <w:b w:val="false"/>
          <w:bCs w:val="false"/>
          <w:i w:val="false"/>
          <w:iCs w:val="false"/>
          <w:color w:val="444444"/>
          <w:sz w:val="20"/>
          <w:szCs w:val="20"/>
        </w:rPr>
        <w:t xml:space="preserve">With 25+ professional certifications spanning relationship education, trauma-informed practice, sexology, behavioral development, NLP, nonprofit management, and Lean Six Sigma methodology, Ree brings an unusual combination of lived experience and professional expertise to this work.</w:t>
      </w:r>
    </w:p>
    <w:p>
      <w:pPr>
        <w:spacing w:after="80" w:before="40"/>
      </w:pPr>
      <w:r>
        <w:rPr>
          <w:rFonts w:ascii="Georgia" w:cs="Georgia" w:eastAsia="Georgia" w:hAnsi="Georgia"/>
          <w:b w:val="false"/>
          <w:bCs w:val="false"/>
          <w:i w:val="false"/>
          <w:iCs w:val="false"/>
          <w:color w:val="444444"/>
          <w:sz w:val="20"/>
          <w:szCs w:val="20"/>
        </w:rPr>
        <w:t xml:space="preserve">As a survivor, Ree understands what the gap between crisis and healing actually feels like. As a practitioner, she understands what it takes to cross it. Sexess and Intimology are her answer to the question she kept asking: why does no one teach people how relationships actually work?</w:t>
      </w:r>
    </w:p>
    <w:p>
      <w:pPr>
        <w:shd w:fill="F0EBE8" w:val="clear"/>
        <w:spacing w:after="160" w:before="160"/>
        <w:ind w:left="480" w:right="480"/>
      </w:pPr>
      <w:r>
        <w:rPr>
          <w:rFonts w:ascii="Georgia" w:cs="Georgia" w:eastAsia="Georgia" w:hAnsi="Georgia"/>
          <w:i/>
          <w:iCs/>
          <w:color w:val="1C2D40"/>
          <w:sz w:val="22"/>
          <w:szCs w:val="22"/>
        </w:rPr>
        <w:t xml:space="preserve">“I can sit with someone in their pain and walk them through it like breathing. That is not a credential. That is a calling.”</w:t>
      </w:r>
      <w:r>
        <w:rPr>
          <w:rFonts w:ascii="Georgia" w:cs="Georgia" w:eastAsia="Georgia" w:hAnsi="Georgia"/>
          <w:b/>
          <w:bCs/>
          <w:color w:val="444444"/>
          <w:sz w:val="18"/>
          <w:szCs w:val="18"/>
        </w:rPr>
        <w:br/>
        <w:t xml:space="preserve">
— Ree Nitya</w:t>
      </w:r>
    </w:p>
    <w:p>
      <w:pPr>
        <w:spacing w:after="80" w:before="40"/>
      </w:pPr>
      <w:r>
        <w:rPr>
          <w:rFonts w:ascii="Georgia" w:cs="Georgia" w:eastAsia="Georgia" w:hAnsi="Georgia"/>
          <w:b w:val="false"/>
          <w:bCs w:val="false"/>
          <w:i w:val="false"/>
          <w:iCs w:val="false"/>
          <w:color w:val="444444"/>
          <w:sz w:val="20"/>
          <w:szCs w:val="20"/>
        </w:rPr>
        <w:t xml:space="preserve">Ree speaks publicly on domestic violence prevention, relationship education as public health infrastructure, the intersection of trauma and sexuality, and the case for upstream prevention over crisis-only response.</w:t>
      </w:r>
    </w:p>
    <w:p>
      <w:pPr>
        <w:pBdr>
          <w:bottom w:val="single" w:color="DDD0CC" w:sz="3"/>
        </w:pBdr>
        <w:spacing w:after="160" w:before="160"/>
      </w:pPr>
    </w:p>
    <w:p>
      <w:pPr>
        <w:pBdr>
          <w:bottom w:val="single" w:color="7B1A2E" w:sz="6"/>
        </w:pBdr>
        <w:spacing w:after="60" w:before="280"/>
      </w:pPr>
      <w:r>
        <w:rPr>
          <w:rFonts w:ascii="Georgia" w:cs="Georgia" w:eastAsia="Georgia" w:hAnsi="Georgia"/>
          <w:b/>
          <w:bCs/>
          <w:color w:val="7B1A2E"/>
          <w:spacing w:val="60"/>
          <w:sz w:val="21"/>
          <w:szCs w:val="21"/>
        </w:rPr>
        <w:t xml:space="preserve">KEY MESSAGES FOR PRESS</w:t>
      </w:r>
    </w:p>
    <w:p>
      <w:pPr>
        <w:spacing w:before="120" w:after="120"/>
      </w:pPr>
      <w:r>
        <w:rPr>
          <w:i/>
          <w:color w:val="7B1A2E"/>
        </w:rPr>
        <w:t xml:space="preserve">If a program’s name was chosen specifically to honor what survivors deserve to reclaim — would you want to know the story before forming an opinion?</w:t>
      </w:r>
    </w:p>
    <w:p>
      <w:pPr>
        <w:pStyle w:val="ListParagraph"/>
        <w:numPr>
          <w:ilvl w:val="0"/>
          <w:numId w:val="2"/>
        </w:numPr>
        <w:spacing w:after="40" w:before="40"/>
      </w:pPr>
      <w:r>
        <w:rPr>
          <w:rFonts w:ascii="Georgia" w:cs="Georgia" w:eastAsia="Georgia" w:hAnsi="Georgia"/>
          <w:b/>
          <w:bCs/>
          <w:color w:val="1C2D40"/>
          <w:sz w:val="20"/>
          <w:szCs w:val="20"/>
        </w:rPr>
        <w:t xml:space="preserve">The name is intentional — </w:t>
      </w:r>
      <w:r>
        <w:rPr>
          <w:rFonts w:ascii="Georgia" w:cs="Georgia" w:eastAsia="Georgia" w:hAnsi="Georgia"/>
          <w:color w:val="444444"/>
          <w:sz w:val="20"/>
          <w:szCs w:val="20"/>
        </w:rPr>
        <w:t xml:space="preserve">Sexess means exactly what it says. Sexual success after trauma isn't a luxury — it's the point. Reclaiming what abuse tried to permanently take is not a side effect of this program. It is the mission.</w:t>
      </w:r>
    </w:p>
    <w:p>
      <w:pPr>
        <w:pStyle w:val="ListParagraph"/>
        <w:numPr>
          <w:ilvl w:val="0"/>
          <w:numId w:val="2"/>
        </w:numPr>
        <w:spacing w:after="40" w:before="40"/>
      </w:pPr>
      <w:r>
        <w:rPr>
          <w:rFonts w:ascii="Georgia" w:cs="Georgia" w:eastAsia="Georgia" w:hAnsi="Georgia"/>
          <w:b/>
          <w:bCs/>
          <w:color w:val="1C2D40"/>
          <w:sz w:val="20"/>
          <w:szCs w:val="20"/>
        </w:rPr>
        <w:t xml:space="preserve">People not property — </w:t>
      </w:r>
      <w:r>
        <w:rPr>
          <w:rFonts w:ascii="Georgia" w:cs="Georgia" w:eastAsia="Georgia" w:hAnsi="Georgia"/>
          <w:color w:val="444444"/>
          <w:sz w:val="20"/>
          <w:szCs w:val="20"/>
        </w:rPr>
        <w:t xml:space="preserve">Traditional shelters spend millions on buildings with fixed capacity. When full, survivors wait. Sexess spends every dollar on a person — not a property. No waitlist. Unlimited capacity.</w:t>
      </w:r>
    </w:p>
    <w:p>
      <w:pPr>
        <w:pStyle w:val="ListParagraph"/>
        <w:numPr>
          <w:ilvl w:val="0"/>
          <w:numId w:val="2"/>
        </w:numPr>
        <w:spacing w:after="40" w:before="40"/>
      </w:pPr>
      <w:r>
        <w:rPr>
          <w:rFonts w:ascii="Georgia" w:cs="Georgia" w:eastAsia="Georgia" w:hAnsi="Georgia"/>
          <w:b/>
          <w:bCs/>
          <w:color w:val="1C2D40"/>
          <w:sz w:val="20"/>
          <w:szCs w:val="20"/>
        </w:rPr>
        <w:t xml:space="preserve">Upstream and downstream simultaneously — </w:t>
      </w:r>
      <w:r>
        <w:rPr>
          <w:rFonts w:ascii="Georgia" w:cs="Georgia" w:eastAsia="Georgia" w:hAnsi="Georgia"/>
          <w:color w:val="444444"/>
          <w:sz w:val="20"/>
          <w:szCs w:val="20"/>
        </w:rPr>
        <w:t xml:space="preserve">Most DV organizations respond to crisis. Sexess does that AND prevents it — addressing both the immediate emergency and the root cause in the same model.</w:t>
      </w:r>
    </w:p>
    <w:p>
      <w:pPr>
        <w:pStyle w:val="ListParagraph"/>
        <w:numPr>
          <w:ilvl w:val="0"/>
          <w:numId w:val="2"/>
        </w:numPr>
        <w:spacing w:after="40" w:before="40"/>
      </w:pPr>
      <w:r>
        <w:rPr>
          <w:rFonts w:ascii="Georgia" w:cs="Georgia" w:eastAsia="Georgia" w:hAnsi="Georgia"/>
          <w:b/>
          <w:bCs/>
          <w:color w:val="1C2D40"/>
          <w:sz w:val="20"/>
          <w:szCs w:val="20"/>
        </w:rPr>
        <w:t xml:space="preserve">Survivor-led from the inside out — </w:t>
      </w:r>
      <w:r>
        <w:rPr>
          <w:rFonts w:ascii="Georgia" w:cs="Georgia" w:eastAsia="Georgia" w:hAnsi="Georgia"/>
          <w:color w:val="444444"/>
          <w:sz w:val="20"/>
          <w:szCs w:val="20"/>
        </w:rPr>
        <w:t xml:space="preserve">This curriculum was built by someone who lived the gap between crisis and healing. That is not a marketing angle. That is the methodology.</w:t>
      </w:r>
    </w:p>
    <w:p>
      <w:pPr>
        <w:spacing w:before="120" w:after="120"/>
      </w:pPr>
      <w:r>
        <w:rPr>
          <w:i/>
          <w:color w:val="7B1A2E"/>
        </w:rPr>
        <w:t xml:space="preserve">Would you support an organization allocating 60 cents of every dollar directly to safe stays, legal fees, and survivor stability?</w:t>
      </w:r>
    </w:p>
    <w:p>
      <w:pPr>
        <w:spacing w:before="120" w:after="120"/>
      </w:pPr>
      <w:r>
        <w:rPr>
          <w:i/>
          <w:color w:val="7B1A2E"/>
        </w:rPr>
        <w:t xml:space="preserve">Does a nonprofit that funds its own mission through earned revenue — instead of depending entirely on grants — sound like a safer long-term investment?</w:t>
      </w:r>
    </w:p>
    <w:p>
      <w:pPr>
        <w:pStyle w:val="ListParagraph"/>
        <w:numPr>
          <w:ilvl w:val="0"/>
          <w:numId w:val="2"/>
        </w:numPr>
        <w:spacing w:after="40" w:before="40"/>
      </w:pPr>
      <w:r>
        <w:rPr>
          <w:rFonts w:ascii="Georgia" w:cs="Georgia" w:eastAsia="Georgia" w:hAnsi="Georgia"/>
          <w:b/>
          <w:bCs/>
          <w:color w:val="1C2D40"/>
          <w:sz w:val="20"/>
          <w:szCs w:val="20"/>
        </w:rPr>
        <w:t xml:space="preserve">Self-sustaining by design — </w:t>
      </w:r>
      <w:r>
        <w:rPr>
          <w:rFonts w:ascii="Georgia" w:cs="Georgia" w:eastAsia="Georgia" w:hAnsi="Georgia"/>
          <w:color w:val="444444"/>
          <w:sz w:val="20"/>
          <w:szCs w:val="20"/>
        </w:rPr>
        <w:t xml:space="preserve">Intimology's earned revenue funds Sexess — the model grows as enrollment grows, reducing long-term dependence on grant cycles.</w:t>
      </w:r>
    </w:p>
    <w:p>
      <w:pPr>
        <w:pBdr>
          <w:bottom w:val="single" w:color="DDD0CC" w:sz="3"/>
        </w:pBdr>
        <w:spacing w:after="160" w:before="160"/>
      </w:pPr>
    </w:p>
    <w:p>
      <w:pPr>
        <w:pBdr>
          <w:bottom w:val="single" w:color="7B1A2E" w:sz="6"/>
        </w:pBdr>
        <w:spacing w:after="60" w:before="280"/>
      </w:pPr>
      <w:r>
        <w:rPr>
          <w:rFonts w:ascii="Georgia" w:cs="Georgia" w:eastAsia="Georgia" w:hAnsi="Georgia"/>
          <w:b/>
          <w:bCs/>
          <w:color w:val="7B1A2E"/>
          <w:spacing w:val="60"/>
          <w:sz w:val="21"/>
          <w:szCs w:val="21"/>
        </w:rPr>
        <w:t xml:space="preserve">PROJECTED IMPACT</w:t>
      </w:r>
    </w:p>
    <w:p>
      <w:pPr>
        <w:pStyle w:val="ListParagraph"/>
        <w:numPr>
          <w:ilvl w:val="0"/>
          <w:numId w:val="2"/>
        </w:numPr>
        <w:spacing w:after="40" w:before="40"/>
      </w:pPr>
      <w:r>
        <w:rPr>
          <w:rFonts w:ascii="Georgia" w:cs="Georgia" w:eastAsia="Georgia" w:hAnsi="Georgia"/>
          <w:b/>
          <w:bCs/>
          <w:color w:val="1C2D40"/>
          <w:sz w:val="20"/>
          <w:szCs w:val="20"/>
        </w:rPr>
        <w:t xml:space="preserve">16% → 50% — </w:t>
      </w:r>
      <w:r>
        <w:rPr>
          <w:rFonts w:ascii="Georgia" w:cs="Georgia" w:eastAsia="Georgia" w:hAnsi="Georgia"/>
          <w:color w:val="444444"/>
          <w:sz w:val="20"/>
          <w:szCs w:val="20"/>
        </w:rPr>
        <w:t xml:space="preserve">increase in local DV victims receiving aid within 18 months of full activation</w:t>
      </w:r>
    </w:p>
    <w:p>
      <w:pPr>
        <w:pStyle w:val="ListParagraph"/>
        <w:numPr>
          <w:ilvl w:val="0"/>
          <w:numId w:val="2"/>
        </w:numPr>
        <w:spacing w:after="40" w:before="40"/>
      </w:pPr>
      <w:r>
        <w:rPr>
          <w:rFonts w:ascii="Georgia" w:cs="Georgia" w:eastAsia="Georgia" w:hAnsi="Georgia"/>
          <w:b/>
          <w:bCs/>
          <w:color w:val="1C2D40"/>
          <w:sz w:val="20"/>
          <w:szCs w:val="20"/>
        </w:rPr>
        <w:t xml:space="preserve">First full cohort — </w:t>
      </w:r>
      <w:r>
        <w:rPr>
          <w:rFonts w:ascii="Georgia" w:cs="Georgia" w:eastAsia="Georgia" w:hAnsi="Georgia"/>
          <w:color w:val="444444"/>
          <w:sz w:val="20"/>
          <w:szCs w:val="20"/>
        </w:rPr>
        <w:t xml:space="preserve">52-week Hero's Relationship Journey completed with documented outcomes</w:t>
      </w:r>
    </w:p>
    <w:p>
      <w:pPr>
        <w:pStyle w:val="ListParagraph"/>
        <w:numPr>
          <w:ilvl w:val="0"/>
          <w:numId w:val="2"/>
        </w:numPr>
        <w:spacing w:after="40" w:before="40"/>
      </w:pPr>
      <w:r>
        <w:rPr>
          <w:rFonts w:ascii="Georgia" w:cs="Georgia" w:eastAsia="Georgia" w:hAnsi="Georgia"/>
          <w:b/>
          <w:bCs/>
          <w:color w:val="1C2D40"/>
          <w:sz w:val="20"/>
          <w:szCs w:val="20"/>
        </w:rPr>
        <w:t xml:space="preserve">Earned revenue growth — </w:t>
      </w:r>
      <w:r>
        <w:rPr>
          <w:rFonts w:ascii="Georgia" w:cs="Georgia" w:eastAsia="Georgia" w:hAnsi="Georgia"/>
          <w:color w:val="444444"/>
          <w:sz w:val="20"/>
          <w:szCs w:val="20"/>
        </w:rPr>
        <w:t xml:space="preserve">reducing grant dependence as Intimology enrollment scales</w:t>
      </w:r>
    </w:p>
    <w:p>
      <w:pPr>
        <w:pStyle w:val="ListParagraph"/>
        <w:numPr>
          <w:ilvl w:val="0"/>
          <w:numId w:val="2"/>
        </w:numPr>
        <w:spacing w:after="40" w:before="40"/>
      </w:pPr>
      <w:r>
        <w:rPr>
          <w:rFonts w:ascii="Georgia" w:cs="Georgia" w:eastAsia="Georgia" w:hAnsi="Georgia"/>
          <w:b/>
          <w:bCs/>
          <w:color w:val="1C2D40"/>
          <w:sz w:val="20"/>
          <w:szCs w:val="20"/>
        </w:rPr>
        <w:t xml:space="preserve">Generational change — </w:t>
      </w:r>
      <w:r>
        <w:rPr>
          <w:rFonts w:ascii="Georgia" w:cs="Georgia" w:eastAsia="Georgia" w:hAnsi="Georgia"/>
          <w:color w:val="444444"/>
          <w:sz w:val="20"/>
          <w:szCs w:val="20"/>
        </w:rPr>
        <w:t xml:space="preserve">participants breaking cycles that would otherwise repeat across generations</w:t>
      </w:r>
    </w:p>
    <w:p>
      <w:pPr>
        <w:pBdr>
          <w:left w:val="single" w:color="7B1A2E" w:sz="20" w:space="4"/>
        </w:pBdr>
        <w:shd w:fill="F9F5F3" w:val="clear"/>
        <w:spacing w:after="140" w:before="140"/>
        <w:ind w:left="400"/>
      </w:pPr>
      <w:r>
        <w:rPr>
          <w:rFonts w:ascii="Georgia" w:cs="Georgia" w:eastAsia="Georgia" w:hAnsi="Georgia"/>
          <w:b/>
          <w:bCs/>
          <w:i/>
          <w:iCs/>
          <w:color w:val="7B1A2E"/>
          <w:sz w:val="21"/>
          <w:szCs w:val="21"/>
        </w:rPr>
        <w:t xml:space="preserve">Our ultimate goal is to put ourselves out of business. A community where this program is no longer needed is the only acceptable finish line.</w:t>
      </w:r>
    </w:p>
    <w:p>
      <w:pPr>
        <w:pBdr>
          <w:bottom w:val="single" w:color="DDD0CC" w:sz="3"/>
        </w:pBdr>
        <w:spacing w:after="160" w:before="160"/>
      </w:pPr>
    </w:p>
    <w:p>
      <w:pPr>
        <w:pBdr>
          <w:bottom w:val="single" w:color="7B1A2E" w:sz="6"/>
        </w:pBdr>
        <w:spacing w:after="60" w:before="280"/>
      </w:pPr>
      <w:r>
        <w:rPr>
          <w:rFonts w:ascii="Georgia" w:cs="Georgia" w:eastAsia="Georgia" w:hAnsi="Georgia"/>
          <w:b/>
          <w:bCs/>
          <w:color w:val="7B1A2E"/>
          <w:spacing w:val="60"/>
          <w:sz w:val="21"/>
          <w:szCs w:val="21"/>
        </w:rPr>
        <w:t xml:space="preserve">PARTNERSHIPS &amp; RECOGNITION</w:t>
      </w:r>
    </w:p>
    <w:p>
      <w:pPr>
        <w:pStyle w:val="ListParagraph"/>
        <w:numPr>
          <w:ilvl w:val="0"/>
          <w:numId w:val="2"/>
        </w:numPr>
        <w:spacing w:after="40" w:before="40"/>
      </w:pPr>
      <w:r>
        <w:rPr>
          <w:rFonts w:ascii="Georgia" w:cs="Georgia" w:eastAsia="Georgia" w:hAnsi="Georgia"/>
          <w:b/>
          <w:bCs/>
          <w:color w:val="1C2D40"/>
          <w:sz w:val="20"/>
          <w:szCs w:val="20"/>
        </w:rPr>
        <w:t xml:space="preserve">KXLY Media Partnership — </w:t>
      </w:r>
      <w:r>
        <w:rPr>
          <w:rFonts w:ascii="Georgia" w:cs="Georgia" w:eastAsia="Georgia" w:hAnsi="Georgia"/>
          <w:color w:val="444444"/>
          <w:sz w:val="20"/>
          <w:szCs w:val="20"/>
        </w:rPr>
        <w:t xml:space="preserve">Spokane's ABC affiliate — media partnership activating upon funding</w:t>
      </w:r>
    </w:p>
    <w:p>
      <w:pPr>
        <w:pStyle w:val="ListParagraph"/>
        <w:numPr>
          <w:ilvl w:val="0"/>
          <w:numId w:val="2"/>
        </w:numPr>
        <w:spacing w:after="40" w:before="40"/>
      </w:pPr>
      <w:r>
        <w:rPr>
          <w:rFonts w:ascii="Georgia" w:cs="Georgia" w:eastAsia="Georgia" w:hAnsi="Georgia"/>
          <w:b/>
          <w:bCs/>
          <w:color w:val="1C2D40"/>
          <w:sz w:val="20"/>
          <w:szCs w:val="20"/>
        </w:rPr>
        <w:t xml:space="preserve">Brainz Magazine — </w:t>
      </w:r>
      <w:r>
        <w:rPr>
          <w:rFonts w:ascii="Georgia" w:cs="Georgia" w:eastAsia="Georgia" w:hAnsi="Georgia"/>
          <w:color w:val="444444"/>
          <w:sz w:val="20"/>
          <w:szCs w:val="20"/>
        </w:rPr>
        <w:t xml:space="preserve">Expert contributor placement confirmed</w:t>
      </w:r>
    </w:p>
    <w:p>
      <w:pPr>
        <w:pStyle w:val="ListParagraph"/>
        <w:numPr>
          <w:ilvl w:val="0"/>
          <w:numId w:val="2"/>
        </w:numPr>
        <w:spacing w:after="40" w:before="40"/>
      </w:pPr>
      <w:r>
        <w:rPr>
          <w:rFonts w:ascii="Georgia" w:cs="Georgia" w:eastAsia="Georgia" w:hAnsi="Georgia"/>
          <w:b/>
          <w:bCs/>
          <w:color w:val="1C2D40"/>
          <w:sz w:val="20"/>
          <w:szCs w:val="20"/>
        </w:rPr>
        <w:t xml:space="preserve">Domenick Nati PR — </w:t>
      </w:r>
      <w:r>
        <w:rPr>
          <w:rFonts w:ascii="Georgia" w:cs="Georgia" w:eastAsia="Georgia" w:hAnsi="Georgia"/>
          <w:color w:val="444444"/>
          <w:sz w:val="20"/>
          <w:szCs w:val="20"/>
        </w:rPr>
        <w:t xml:space="preserve">PR representation confirmed upon activation</w:t>
      </w:r>
    </w:p>
    <w:p>
      <w:pPr>
        <w:pStyle w:val="ListParagraph"/>
        <w:numPr>
          <w:ilvl w:val="0"/>
          <w:numId w:val="2"/>
        </w:numPr>
        <w:spacing w:after="40" w:before="40"/>
      </w:pPr>
      <w:r>
        <w:rPr>
          <w:rFonts w:ascii="Georgia" w:cs="Georgia" w:eastAsia="Georgia" w:hAnsi="Georgia"/>
          <w:b/>
          <w:bCs/>
          <w:color w:val="1C2D40"/>
          <w:sz w:val="20"/>
          <w:szCs w:val="20"/>
        </w:rPr>
        <w:t xml:space="preserve">Limerick, Ireland — </w:t>
      </w:r>
      <w:r>
        <w:rPr>
          <w:rFonts w:ascii="Georgia" w:cs="Georgia" w:eastAsia="Georgia" w:hAnsi="Georgia"/>
          <w:color w:val="444444"/>
          <w:sz w:val="20"/>
          <w:szCs w:val="20"/>
        </w:rPr>
        <w:t xml:space="preserve">Sister city partnership in development — Limerick Rape Crisis Centre and University of Limerick</w:t>
      </w:r>
    </w:p>
    <w:p>
      <w:pPr>
        <w:pStyle w:val="ListParagraph"/>
        <w:numPr>
          <w:ilvl w:val="0"/>
          <w:numId w:val="2"/>
        </w:numPr>
        <w:spacing w:after="40" w:before="40"/>
      </w:pPr>
      <w:r>
        <w:rPr>
          <w:rFonts w:ascii="Georgia" w:cs="Georgia" w:eastAsia="Georgia" w:hAnsi="Georgia"/>
          <w:b/>
          <w:bCs/>
          <w:color w:val="1C2D40"/>
          <w:sz w:val="20"/>
          <w:szCs w:val="20"/>
        </w:rPr>
        <w:t xml:space="preserve">Google Ad Grant — </w:t>
      </w:r>
      <w:r>
        <w:rPr>
          <w:rFonts w:ascii="Georgia" w:cs="Georgia" w:eastAsia="Georgia" w:hAnsi="Georgia"/>
          <w:color w:val="444444"/>
          <w:sz w:val="20"/>
          <w:szCs w:val="20"/>
        </w:rPr>
        <w:t xml:space="preserve">$10,000/month in search advertising — approved and active</w:t>
      </w:r>
    </w:p>
    <w:p>
      <w:pPr>
        <w:pBdr>
          <w:bottom w:val="single" w:color="DDD0CC" w:sz="3"/>
        </w:pBdr>
        <w:spacing w:after="160" w:before="160"/>
      </w:pPr>
    </w:p>
    <w:p>
      <w:pPr>
        <w:pBdr>
          <w:bottom w:val="single" w:color="7B1A2E" w:sz="6"/>
        </w:pBdr>
        <w:spacing w:after="60" w:before="280"/>
      </w:pPr>
      <w:r>
        <w:rPr>
          <w:rFonts w:ascii="Georgia" w:cs="Georgia" w:eastAsia="Georgia" w:hAnsi="Georgia"/>
          <w:b/>
          <w:bCs/>
          <w:color w:val="7B1A2E"/>
          <w:spacing w:val="60"/>
          <w:sz w:val="21"/>
          <w:szCs w:val="21"/>
        </w:rPr>
        <w:t xml:space="preserve">PRESS CONTACT</w:t>
      </w:r>
    </w:p>
    <w:p>
      <w:pPr>
        <w:spacing w:after="80" w:before="40"/>
      </w:pPr>
      <w:r>
        <w:rPr>
          <w:rFonts w:ascii="Georgia" w:cs="Georgia" w:eastAsia="Georgia" w:hAnsi="Georgia"/>
          <w:b w:val="false"/>
          <w:bCs w:val="false"/>
          <w:i w:val="false"/>
          <w:iCs w:val="false"/>
          <w:color w:val="444444"/>
          <w:sz w:val="20"/>
          <w:szCs w:val="20"/>
        </w:rPr>
        <w:t xml:space="preserve">For interviews, press inquiries, expert commentary on domestic violence prevention, relationship education, or nonprofit innovation:</w:t>
      </w:r>
    </w:p>
    <w:p>
      <w:pPr>
        <w:spacing w:before="80"/>
      </w:pPr>
      <w:r>
        <w:rPr>
          <w:rFonts w:ascii="Georgia" w:cs="Georgia" w:eastAsia="Georgia" w:hAnsi="Georgia"/>
          <w:b/>
          <w:bCs/>
          <w:color w:val="1C2D40"/>
          <w:sz w:val="22"/>
          <w:szCs w:val="22"/>
        </w:rPr>
        <w:t xml:space="preserve">Ree Nitya</w:t>
      </w:r>
    </w:p>
    <w:p>
      <w:r>
        <w:rPr>
          <w:rFonts w:ascii="Georgia" w:cs="Georgia" w:eastAsia="Georgia" w:hAnsi="Georgia"/>
          <w:color w:val="444444"/>
          <w:sz w:val="20"/>
          <w:szCs w:val="20"/>
        </w:rPr>
        <w:t xml:space="preserve">Founder &amp; Executive Director, Sexess &amp; Intimology</w:t>
      </w:r>
    </w:p>
    <w:p>
      <w:pPr>
        <w:spacing w:before="40"/>
      </w:pPr>
      <w:r>
        <w:rPr>
          <w:rFonts w:ascii="Georgia" w:cs="Georgia" w:eastAsia="Georgia" w:hAnsi="Georgia"/>
          <w:color w:val="7B1A2E"/>
          <w:sz w:val="20"/>
          <w:szCs w:val="20"/>
        </w:rPr>
        <w:t xml:space="preserve">509-383-8380  |  ask@sexess.org  |  sexess.org  |  intimology.org</w:t>
      </w:r>
    </w:p>
    <w:p>
      <w:pPr>
        <w:spacing w:before="20"/>
      </w:pPr>
      <w:r>
        <w:rPr>
          <w:rFonts w:ascii="Georgia" w:cs="Georgia" w:eastAsia="Georgia" w:hAnsi="Georgia"/>
          <w:i/>
          <w:iCs/>
          <w:color w:val="444444"/>
          <w:sz w:val="19"/>
          <w:szCs w:val="19"/>
        </w:rPr>
        <w:t xml:space="preserve">Available for interviews, panels, podcast appearances, and expert commentary.</w:t>
      </w:r>
    </w:p>
    <w:p>
      <w:pPr>
        <w:pBdr>
          <w:top w:val="single" w:color="7B1A2E" w:sz="12"/>
        </w:pBdr>
        <w:spacing w:after="60" w:before="300"/>
      </w:pPr>
    </w:p>
    <w:p>
      <w:pPr>
        <w:jc w:val="center"/>
      </w:pPr>
      <w:r>
        <w:rPr>
          <w:rFonts w:ascii="Georgia" w:cs="Georgia" w:eastAsia="Georgia" w:hAnsi="Georgia"/>
          <w:i/>
          <w:iCs/>
          <w:color w:val="999999"/>
          <w:sz w:val="17"/>
          <w:szCs w:val="17"/>
        </w:rPr>
        <w:t xml:space="preserve">Sexess  |  ask@sexess.org  |  509-383-8380  |  sexess.org  |  EIN #88-3785162  |  IRS Approved 501(c)(3)</w:t>
      </w:r>
    </w:p>
    <w:sectPr>
      <w:pgSz w:w="12240" w:h="15840" w:orient="portrait"/>
      <w:pgMar w:top="960" w:right="1080" w:bottom="96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2026-04-22T05:50:59.187Z</dcterms:created>
  <dcterms:modified xsi:type="dcterms:W3CDTF">2026-04-22T05:50:59.188Z</dcterms:modified>
</cp:coreProperties>
</file>

<file path=docProps/custom.xml><?xml version="1.0" encoding="utf-8"?>
<Properties xmlns="http://schemas.openxmlformats.org/officeDocument/2006/custom-properties" xmlns:vt="http://schemas.openxmlformats.org/officeDocument/2006/docPropsVTypes"/>
</file>