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252EB" w14:textId="77777777" w:rsidR="00307912" w:rsidRDefault="00307912" w:rsidP="00307912">
      <w:pPr>
        <w:spacing w:after="30"/>
      </w:pPr>
      <w:r>
        <w:rPr>
          <w:rFonts w:ascii="Arial" w:eastAsia="Arial" w:hAnsi="Arial" w:cs="Arial"/>
          <w:b/>
          <w:bCs/>
          <w:color w:val="5B1F4A"/>
          <w:sz w:val="40"/>
          <w:szCs w:val="40"/>
        </w:rPr>
        <w:t>INTIMOLOGY</w:t>
      </w:r>
    </w:p>
    <w:p w14:paraId="0C03E747" w14:textId="77777777" w:rsidR="00307912" w:rsidRDefault="00307912" w:rsidP="00307912">
      <w:pPr>
        <w:spacing w:after="40"/>
      </w:pPr>
      <w:r>
        <w:rPr>
          <w:rFonts w:ascii="Arial" w:eastAsia="Arial" w:hAnsi="Arial" w:cs="Arial"/>
          <w:color w:val="555555"/>
          <w:sz w:val="18"/>
          <w:szCs w:val="18"/>
        </w:rPr>
        <w:t xml:space="preserve">The education division of </w:t>
      </w:r>
      <w:proofErr w:type="gramStart"/>
      <w:r>
        <w:rPr>
          <w:rFonts w:ascii="Arial" w:eastAsia="Arial" w:hAnsi="Arial" w:cs="Arial"/>
          <w:color w:val="555555"/>
          <w:sz w:val="18"/>
          <w:szCs w:val="18"/>
        </w:rPr>
        <w:t>Sexess  |</w:t>
      </w:r>
      <w:proofErr w:type="gramEnd"/>
      <w:r>
        <w:rPr>
          <w:rFonts w:ascii="Arial" w:eastAsia="Arial" w:hAnsi="Arial" w:cs="Arial"/>
          <w:color w:val="555555"/>
          <w:sz w:val="18"/>
          <w:szCs w:val="18"/>
        </w:rPr>
        <w:t xml:space="preserve">  501(c)(3</w:t>
      </w:r>
      <w:proofErr w:type="gramStart"/>
      <w:r>
        <w:rPr>
          <w:rFonts w:ascii="Arial" w:eastAsia="Arial" w:hAnsi="Arial" w:cs="Arial"/>
          <w:color w:val="555555"/>
          <w:sz w:val="18"/>
          <w:szCs w:val="18"/>
        </w:rPr>
        <w:t>)  |</w:t>
      </w:r>
      <w:proofErr w:type="gramEnd"/>
      <w:r>
        <w:rPr>
          <w:rFonts w:ascii="Arial" w:eastAsia="Arial" w:hAnsi="Arial" w:cs="Arial"/>
          <w:color w:val="555555"/>
          <w:sz w:val="18"/>
          <w:szCs w:val="18"/>
        </w:rPr>
        <w:t xml:space="preserve">  EIN #88-3785162</w:t>
      </w:r>
    </w:p>
    <w:p w14:paraId="0CCC4379" w14:textId="77777777" w:rsidR="00307912" w:rsidRDefault="00307912" w:rsidP="00307912">
      <w:pPr>
        <w:pBdr>
          <w:bottom w:val="single" w:sz="4" w:space="4" w:color="C8A96E"/>
        </w:pBdr>
        <w:spacing w:after="120"/>
      </w:pPr>
      <w:r>
        <w:rPr>
          <w:rFonts w:ascii="Arial" w:eastAsia="Arial" w:hAnsi="Arial" w:cs="Arial"/>
          <w:i/>
          <w:iCs/>
          <w:color w:val="C8A96E"/>
          <w:sz w:val="22"/>
          <w:szCs w:val="22"/>
        </w:rPr>
        <w:t>The relationship and life skills most people were never given.</w:t>
      </w:r>
    </w:p>
    <w:p w14:paraId="134520AC" w14:textId="77777777" w:rsidR="00307912" w:rsidRDefault="00307912" w:rsidP="00307912">
      <w:pPr>
        <w:pBdr>
          <w:bottom w:val="single" w:sz="2" w:space="3" w:color="D4B8C8"/>
        </w:pBdr>
        <w:spacing w:before="160" w:after="60"/>
      </w:pPr>
      <w:r>
        <w:rPr>
          <w:rFonts w:ascii="Arial" w:eastAsia="Arial" w:hAnsi="Arial" w:cs="Arial"/>
          <w:b/>
          <w:bCs/>
          <w:color w:val="5B1F4A"/>
          <w:sz w:val="21"/>
          <w:szCs w:val="21"/>
        </w:rPr>
        <w:t>The Problem</w:t>
      </w:r>
    </w:p>
    <w:p w14:paraId="5E03244C" w14:textId="77777777" w:rsidR="00307912" w:rsidRDefault="00307912" w:rsidP="00307912">
      <w:pPr>
        <w:spacing w:after="80"/>
      </w:pPr>
      <w:r>
        <w:rPr>
          <w:rFonts w:ascii="Arial" w:eastAsia="Arial" w:hAnsi="Arial" w:cs="Arial"/>
          <w:color w:val="555555"/>
        </w:rPr>
        <w:t xml:space="preserve">Most people were never taught how relationships </w:t>
      </w:r>
      <w:proofErr w:type="gramStart"/>
      <w:r>
        <w:rPr>
          <w:rFonts w:ascii="Arial" w:eastAsia="Arial" w:hAnsi="Arial" w:cs="Arial"/>
          <w:color w:val="555555"/>
        </w:rPr>
        <w:t>actually work</w:t>
      </w:r>
      <w:proofErr w:type="gramEnd"/>
      <w:r>
        <w:rPr>
          <w:rFonts w:ascii="Arial" w:eastAsia="Arial" w:hAnsi="Arial" w:cs="Arial"/>
          <w:color w:val="555555"/>
        </w:rPr>
        <w:t xml:space="preserve">. Not in school, not at home, certainly not </w:t>
      </w:r>
      <w:proofErr w:type="gramStart"/>
      <w:r>
        <w:rPr>
          <w:rFonts w:ascii="Arial" w:eastAsia="Arial" w:hAnsi="Arial" w:cs="Arial"/>
          <w:color w:val="555555"/>
        </w:rPr>
        <w:t>from</w:t>
      </w:r>
      <w:proofErr w:type="gramEnd"/>
      <w:r>
        <w:rPr>
          <w:rFonts w:ascii="Arial" w:eastAsia="Arial" w:hAnsi="Arial" w:cs="Arial"/>
          <w:color w:val="555555"/>
        </w:rPr>
        <w:t xml:space="preserve"> the internet. What most of us received was a collection of contradictory advice, inherited patterns, and cultural scripts that were never designed to </w:t>
      </w:r>
      <w:proofErr w:type="gramStart"/>
      <w:r>
        <w:rPr>
          <w:rFonts w:ascii="Arial" w:eastAsia="Arial" w:hAnsi="Arial" w:cs="Arial"/>
          <w:color w:val="555555"/>
        </w:rPr>
        <w:t>actually work</w:t>
      </w:r>
      <w:proofErr w:type="gramEnd"/>
      <w:r>
        <w:rPr>
          <w:rFonts w:ascii="Arial" w:eastAsia="Arial" w:hAnsi="Arial" w:cs="Arial"/>
          <w:color w:val="555555"/>
        </w:rPr>
        <w:t>.</w:t>
      </w:r>
    </w:p>
    <w:p w14:paraId="39947231" w14:textId="77777777" w:rsidR="00307912" w:rsidRDefault="00307912" w:rsidP="00307912">
      <w:pPr>
        <w:spacing w:after="60"/>
      </w:pPr>
      <w:r>
        <w:rPr>
          <w:rFonts w:ascii="Arial" w:eastAsia="Arial" w:hAnsi="Arial" w:cs="Arial"/>
          <w:i/>
          <w:iCs/>
          <w:color w:val="5B1F4A"/>
        </w:rPr>
        <w:t>The result is patterns that repeat, connections that break, and lives that feel stuck. Wasting resources and people.</w:t>
      </w:r>
    </w:p>
    <w:p w14:paraId="0EEDA1F0" w14:textId="77777777" w:rsidR="00307912" w:rsidRDefault="00307912" w:rsidP="00307912">
      <w:pPr>
        <w:pBdr>
          <w:bottom w:val="single" w:sz="2" w:space="3" w:color="D4B8C8"/>
        </w:pBdr>
        <w:spacing w:before="160" w:after="60"/>
      </w:pPr>
      <w:r>
        <w:rPr>
          <w:rFonts w:ascii="Arial" w:eastAsia="Arial" w:hAnsi="Arial" w:cs="Arial"/>
          <w:b/>
          <w:bCs/>
          <w:color w:val="5B1F4A"/>
          <w:sz w:val="21"/>
          <w:szCs w:val="21"/>
        </w:rPr>
        <w:t>Why It Reaches Further Than You Think</w:t>
      </w:r>
    </w:p>
    <w:p w14:paraId="4D6A2963" w14:textId="77777777" w:rsidR="00307912" w:rsidRDefault="00307912" w:rsidP="00307912">
      <w:pPr>
        <w:spacing w:after="80"/>
      </w:pPr>
      <w:r>
        <w:rPr>
          <w:rFonts w:ascii="Arial" w:eastAsia="Arial" w:hAnsi="Arial" w:cs="Arial"/>
          <w:color w:val="555555"/>
        </w:rPr>
        <w:t>Relationships don’t stay in the bedroom or the living room. Unhealthy relationship patterns show up in workplace performance, academic outcomes, financial decisions, mental and physical health, parenting, and community stability. Domestic violence, addiction, chronic stress, financial instability — these are not separate problems. They are connected ones, and most of them have relational roots and in turn return pressure to relationships.</w:t>
      </w:r>
    </w:p>
    <w:p w14:paraId="7CC29374" w14:textId="77777777" w:rsidR="00307912" w:rsidRDefault="00307912" w:rsidP="00307912">
      <w:pPr>
        <w:spacing w:after="60"/>
      </w:pPr>
      <w:r>
        <w:rPr>
          <w:rFonts w:ascii="Arial" w:eastAsia="Arial" w:hAnsi="Arial" w:cs="Arial"/>
          <w:i/>
          <w:iCs/>
          <w:color w:val="5B1F4A"/>
        </w:rPr>
        <w:t>The skills that build better relationships build better lives. And better lives build better communities.</w:t>
      </w:r>
    </w:p>
    <w:p w14:paraId="4F9FB6D6" w14:textId="77777777" w:rsidR="00307912" w:rsidRDefault="00307912" w:rsidP="00307912">
      <w:pPr>
        <w:pBdr>
          <w:bottom w:val="single" w:sz="2" w:space="3" w:color="D4B8C8"/>
        </w:pBdr>
        <w:spacing w:before="160" w:after="60"/>
      </w:pPr>
      <w:r>
        <w:rPr>
          <w:rFonts w:ascii="Arial" w:eastAsia="Arial" w:hAnsi="Arial" w:cs="Arial"/>
          <w:b/>
          <w:bCs/>
          <w:color w:val="5B1F4A"/>
          <w:sz w:val="21"/>
          <w:szCs w:val="21"/>
        </w:rPr>
        <w:t>The Solution</w:t>
      </w:r>
    </w:p>
    <w:p w14:paraId="3D360696" w14:textId="77777777" w:rsidR="00307912" w:rsidRDefault="00307912" w:rsidP="00307912">
      <w:pPr>
        <w:spacing w:after="80"/>
      </w:pPr>
      <w:proofErr w:type="spellStart"/>
      <w:r>
        <w:rPr>
          <w:rFonts w:ascii="Arial" w:eastAsia="Arial" w:hAnsi="Arial" w:cs="Arial"/>
          <w:color w:val="555555"/>
        </w:rPr>
        <w:t>Intimology</w:t>
      </w:r>
      <w:proofErr w:type="spellEnd"/>
      <w:r>
        <w:rPr>
          <w:rFonts w:ascii="Arial" w:eastAsia="Arial" w:hAnsi="Arial" w:cs="Arial"/>
          <w:color w:val="555555"/>
        </w:rPr>
        <w:t xml:space="preserve"> delivers structured, evidence-informed education for every stage of life and every type of relationship. Not therapy. Not trending advice. Not a weekend retreat that fades by Tuesday. Real skills, taught in the right order, designed to </w:t>
      </w:r>
      <w:proofErr w:type="gramStart"/>
      <w:r>
        <w:rPr>
          <w:rFonts w:ascii="Arial" w:eastAsia="Arial" w:hAnsi="Arial" w:cs="Arial"/>
          <w:color w:val="555555"/>
        </w:rPr>
        <w:t>actually stick</w:t>
      </w:r>
      <w:proofErr w:type="gramEnd"/>
      <w:r>
        <w:rPr>
          <w:rFonts w:ascii="Arial" w:eastAsia="Arial" w:hAnsi="Arial" w:cs="Arial"/>
          <w:color w:val="555555"/>
        </w:rPr>
        <w:t>.</w:t>
      </w:r>
    </w:p>
    <w:p w14:paraId="5CA76FF9" w14:textId="77777777" w:rsidR="00307912" w:rsidRDefault="00307912" w:rsidP="00307912">
      <w:pPr>
        <w:spacing w:after="80"/>
      </w:pPr>
      <w:r>
        <w:rPr>
          <w:rFonts w:ascii="Arial" w:eastAsia="Arial" w:hAnsi="Arial" w:cs="Arial"/>
          <w:color w:val="555555"/>
        </w:rPr>
        <w:t>A complete life operating system — covering partner selection, team building, resource management, goal achievement, and designing your perfect life on your own terms.</w:t>
      </w:r>
    </w:p>
    <w:p w14:paraId="1E7F883D" w14:textId="77777777" w:rsidR="00307912" w:rsidRDefault="00307912" w:rsidP="00307912">
      <w:pPr>
        <w:pBdr>
          <w:bottom w:val="single" w:sz="2" w:space="3" w:color="D4B8C8"/>
        </w:pBdr>
        <w:spacing w:before="160" w:after="60"/>
      </w:pPr>
      <w:r>
        <w:rPr>
          <w:rFonts w:ascii="Arial" w:eastAsia="Arial" w:hAnsi="Arial" w:cs="Arial"/>
          <w:b/>
          <w:bCs/>
          <w:color w:val="5B1F4A"/>
          <w:sz w:val="21"/>
          <w:szCs w:val="21"/>
        </w:rPr>
        <w:t>The Programs</w:t>
      </w:r>
    </w:p>
    <w:p w14:paraId="1D9A4B67" w14:textId="77777777" w:rsidR="00307912" w:rsidRDefault="00307912" w:rsidP="00307912">
      <w:pPr>
        <w:spacing w:after="80"/>
      </w:pPr>
      <w:r>
        <w:rPr>
          <w:rFonts w:ascii="Arial" w:eastAsia="Arial" w:hAnsi="Arial" w:cs="Arial"/>
          <w:color w:val="555555"/>
        </w:rPr>
        <w:t xml:space="preserve">The programs are designed to meet you exactly where you are. Quick tutorials deliver real, usable knowledge right now — no waiting, no overwhelm. Mid-length programs are for people ready to go deeper but not yet ready for full commitment. The complete 52-week journey is for transformation — the kind that holds up under pressure and </w:t>
      </w:r>
      <w:proofErr w:type="gramStart"/>
      <w:r>
        <w:rPr>
          <w:rFonts w:ascii="Arial" w:eastAsia="Arial" w:hAnsi="Arial" w:cs="Arial"/>
          <w:color w:val="555555"/>
        </w:rPr>
        <w:t>actually changes</w:t>
      </w:r>
      <w:proofErr w:type="gramEnd"/>
      <w:r>
        <w:rPr>
          <w:rFonts w:ascii="Arial" w:eastAsia="Arial" w:hAnsi="Arial" w:cs="Arial"/>
          <w:color w:val="555555"/>
        </w:rPr>
        <w:t xml:space="preserve"> what comes next. Every level is accessible and actionable. </w:t>
      </w:r>
    </w:p>
    <w:p w14:paraId="434B6D95" w14:textId="77777777" w:rsidR="00307912" w:rsidRDefault="00307912" w:rsidP="00307912">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160"/>
        <w:gridCol w:w="1600"/>
      </w:tblGrid>
      <w:tr w:rsidR="00307912" w14:paraId="16659B39" w14:textId="77777777" w:rsidTr="00E86483">
        <w:tblPrEx>
          <w:tblCellMar>
            <w:top w:w="0" w:type="dxa"/>
            <w:bottom w:w="0" w:type="dxa"/>
          </w:tblCellMar>
        </w:tblPrEx>
        <w:trPr>
          <w:tblHeader/>
        </w:trPr>
        <w:tc>
          <w:tcPr>
            <w:tcW w:w="2600" w:type="dxa"/>
            <w:tcBorders>
              <w:top w:val="single" w:sz="1" w:space="0" w:color="D4B8C8"/>
              <w:left w:val="single" w:sz="1" w:space="0" w:color="D4B8C8"/>
              <w:bottom w:val="single" w:sz="1" w:space="0" w:color="D4B8C8"/>
              <w:right w:val="single" w:sz="1" w:space="0" w:color="D4B8C8"/>
            </w:tcBorders>
            <w:shd w:val="clear" w:color="auto" w:fill="5B1F4A"/>
            <w:tcMar>
              <w:top w:w="60" w:type="dxa"/>
              <w:left w:w="100" w:type="dxa"/>
              <w:bottom w:w="60" w:type="dxa"/>
              <w:right w:w="100" w:type="dxa"/>
            </w:tcMar>
          </w:tcPr>
          <w:p w14:paraId="3FB7CBB0" w14:textId="77777777" w:rsidR="00307912" w:rsidRDefault="00307912" w:rsidP="00E86483">
            <w:r>
              <w:rPr>
                <w:rFonts w:ascii="Arial" w:eastAsia="Arial" w:hAnsi="Arial" w:cs="Arial"/>
                <w:b/>
                <w:bCs/>
                <w:color w:val="FFFFFF"/>
                <w:sz w:val="18"/>
                <w:szCs w:val="18"/>
              </w:rPr>
              <w:t>Program</w:t>
            </w:r>
          </w:p>
        </w:tc>
        <w:tc>
          <w:tcPr>
            <w:tcW w:w="5160" w:type="dxa"/>
            <w:tcBorders>
              <w:top w:val="single" w:sz="1" w:space="0" w:color="D4B8C8"/>
              <w:left w:val="single" w:sz="1" w:space="0" w:color="D4B8C8"/>
              <w:bottom w:val="single" w:sz="1" w:space="0" w:color="D4B8C8"/>
              <w:right w:val="single" w:sz="1" w:space="0" w:color="D4B8C8"/>
            </w:tcBorders>
            <w:shd w:val="clear" w:color="auto" w:fill="5B1F4A"/>
            <w:tcMar>
              <w:top w:w="60" w:type="dxa"/>
              <w:left w:w="100" w:type="dxa"/>
              <w:bottom w:w="60" w:type="dxa"/>
              <w:right w:w="100" w:type="dxa"/>
            </w:tcMar>
          </w:tcPr>
          <w:p w14:paraId="090E019F" w14:textId="77777777" w:rsidR="00307912" w:rsidRDefault="00307912" w:rsidP="00E86483">
            <w:r>
              <w:rPr>
                <w:rFonts w:ascii="Arial" w:eastAsia="Arial" w:hAnsi="Arial" w:cs="Arial"/>
                <w:b/>
                <w:bCs/>
                <w:color w:val="FFFFFF"/>
                <w:sz w:val="18"/>
                <w:szCs w:val="18"/>
              </w:rPr>
              <w:t>What It Is</w:t>
            </w:r>
          </w:p>
        </w:tc>
        <w:tc>
          <w:tcPr>
            <w:tcW w:w="1600" w:type="dxa"/>
            <w:tcBorders>
              <w:top w:val="single" w:sz="1" w:space="0" w:color="D4B8C8"/>
              <w:left w:val="single" w:sz="1" w:space="0" w:color="D4B8C8"/>
              <w:bottom w:val="single" w:sz="1" w:space="0" w:color="D4B8C8"/>
              <w:right w:val="single" w:sz="1" w:space="0" w:color="D4B8C8"/>
            </w:tcBorders>
            <w:shd w:val="clear" w:color="auto" w:fill="5B1F4A"/>
            <w:tcMar>
              <w:top w:w="60" w:type="dxa"/>
              <w:left w:w="100" w:type="dxa"/>
              <w:bottom w:w="60" w:type="dxa"/>
              <w:right w:w="100" w:type="dxa"/>
            </w:tcMar>
          </w:tcPr>
          <w:p w14:paraId="7960ECB4" w14:textId="77777777" w:rsidR="00307912" w:rsidRDefault="00307912" w:rsidP="00E86483">
            <w:r>
              <w:rPr>
                <w:rFonts w:ascii="Arial" w:eastAsia="Arial" w:hAnsi="Arial" w:cs="Arial"/>
                <w:b/>
                <w:bCs/>
                <w:color w:val="FFFFFF"/>
                <w:sz w:val="18"/>
                <w:szCs w:val="18"/>
              </w:rPr>
              <w:t>From</w:t>
            </w:r>
          </w:p>
        </w:tc>
      </w:tr>
      <w:tr w:rsidR="00307912" w14:paraId="7A91E61B" w14:textId="77777777" w:rsidTr="00E86483">
        <w:tblPrEx>
          <w:tblCellMar>
            <w:top w:w="0" w:type="dxa"/>
            <w:bottom w:w="0" w:type="dxa"/>
          </w:tblCellMar>
        </w:tblPrEx>
        <w:tc>
          <w:tcPr>
            <w:tcW w:w="2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5300877D" w14:textId="77777777" w:rsidR="00307912" w:rsidRDefault="00307912" w:rsidP="00E86483">
            <w:r>
              <w:rPr>
                <w:rFonts w:ascii="Arial" w:eastAsia="Arial" w:hAnsi="Arial" w:cs="Arial"/>
                <w:b/>
                <w:bCs/>
                <w:color w:val="5B1F4A"/>
                <w:sz w:val="18"/>
                <w:szCs w:val="18"/>
              </w:rPr>
              <w:t>Adulting Tutorials</w:t>
            </w:r>
          </w:p>
        </w:tc>
        <w:tc>
          <w:tcPr>
            <w:tcW w:w="51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565A9F93" w14:textId="77777777" w:rsidR="00307912" w:rsidRDefault="00307912" w:rsidP="00E86483">
            <w:r>
              <w:rPr>
                <w:rFonts w:ascii="Arial" w:eastAsia="Arial" w:hAnsi="Arial" w:cs="Arial"/>
                <w:color w:val="555555"/>
                <w:sz w:val="18"/>
                <w:szCs w:val="18"/>
              </w:rPr>
              <w:t>Standalone 60-minute life skills classes — real, usable knowledge right now</w:t>
            </w:r>
          </w:p>
        </w:tc>
        <w:tc>
          <w:tcPr>
            <w:tcW w:w="1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6DA8AA15" w14:textId="77777777" w:rsidR="00307912" w:rsidRDefault="00307912" w:rsidP="00E86483">
            <w:r>
              <w:rPr>
                <w:rFonts w:ascii="Arial" w:eastAsia="Arial" w:hAnsi="Arial" w:cs="Arial"/>
                <w:color w:val="555555"/>
                <w:sz w:val="18"/>
                <w:szCs w:val="18"/>
              </w:rPr>
              <w:t>From $8</w:t>
            </w:r>
          </w:p>
        </w:tc>
      </w:tr>
      <w:tr w:rsidR="00307912" w14:paraId="18AC5700" w14:textId="77777777" w:rsidTr="00E86483">
        <w:tblPrEx>
          <w:tblCellMar>
            <w:top w:w="0" w:type="dxa"/>
            <w:bottom w:w="0" w:type="dxa"/>
          </w:tblCellMar>
        </w:tblPrEx>
        <w:tc>
          <w:tcPr>
            <w:tcW w:w="2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4A358B06" w14:textId="77777777" w:rsidR="00307912" w:rsidRDefault="00307912" w:rsidP="00E86483">
            <w:r>
              <w:rPr>
                <w:rFonts w:ascii="Arial" w:eastAsia="Arial" w:hAnsi="Arial" w:cs="Arial"/>
                <w:b/>
                <w:bCs/>
                <w:color w:val="5B1F4A"/>
                <w:sz w:val="18"/>
                <w:szCs w:val="18"/>
              </w:rPr>
              <w:t>Adulting Packs</w:t>
            </w:r>
          </w:p>
        </w:tc>
        <w:tc>
          <w:tcPr>
            <w:tcW w:w="51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032350B5" w14:textId="77777777" w:rsidR="00307912" w:rsidRDefault="00307912" w:rsidP="00E86483">
            <w:r>
              <w:rPr>
                <w:rFonts w:ascii="Arial" w:eastAsia="Arial" w:hAnsi="Arial" w:cs="Arial"/>
                <w:color w:val="555555"/>
                <w:sz w:val="18"/>
                <w:szCs w:val="18"/>
              </w:rPr>
              <w:t>Three-class bundles by track — more depth, still accessible</w:t>
            </w:r>
          </w:p>
        </w:tc>
        <w:tc>
          <w:tcPr>
            <w:tcW w:w="1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CDBD5F7" w14:textId="77777777" w:rsidR="00307912" w:rsidRDefault="00307912" w:rsidP="00E86483">
            <w:r>
              <w:rPr>
                <w:rFonts w:ascii="Arial" w:eastAsia="Arial" w:hAnsi="Arial" w:cs="Arial"/>
                <w:color w:val="555555"/>
                <w:sz w:val="18"/>
                <w:szCs w:val="18"/>
              </w:rPr>
              <w:t>From $24</w:t>
            </w:r>
          </w:p>
        </w:tc>
      </w:tr>
      <w:tr w:rsidR="00307912" w14:paraId="42B6926F" w14:textId="77777777" w:rsidTr="00E86483">
        <w:tblPrEx>
          <w:tblCellMar>
            <w:top w:w="0" w:type="dxa"/>
            <w:bottom w:w="0" w:type="dxa"/>
          </w:tblCellMar>
        </w:tblPrEx>
        <w:tc>
          <w:tcPr>
            <w:tcW w:w="2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2692658E" w14:textId="77777777" w:rsidR="00307912" w:rsidRDefault="00307912" w:rsidP="00E86483">
            <w:r>
              <w:rPr>
                <w:rFonts w:ascii="Arial" w:eastAsia="Arial" w:hAnsi="Arial" w:cs="Arial"/>
                <w:b/>
                <w:bCs/>
                <w:color w:val="5B1F4A"/>
                <w:sz w:val="18"/>
                <w:szCs w:val="18"/>
              </w:rPr>
              <w:t>Relationship Fast Tracks</w:t>
            </w:r>
          </w:p>
        </w:tc>
        <w:tc>
          <w:tcPr>
            <w:tcW w:w="51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594EC829" w14:textId="77777777" w:rsidR="00307912" w:rsidRDefault="00307912" w:rsidP="00E86483">
            <w:r>
              <w:rPr>
                <w:rFonts w:ascii="Arial" w:eastAsia="Arial" w:hAnsi="Arial" w:cs="Arial"/>
                <w:color w:val="555555"/>
                <w:sz w:val="18"/>
                <w:szCs w:val="18"/>
              </w:rPr>
              <w:t>13 or 26-week focused programs — for people ready to go deeper</w:t>
            </w:r>
          </w:p>
        </w:tc>
        <w:tc>
          <w:tcPr>
            <w:tcW w:w="1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3E61A2FD" w14:textId="77777777" w:rsidR="00307912" w:rsidRDefault="00307912" w:rsidP="00E86483">
            <w:r>
              <w:rPr>
                <w:rFonts w:ascii="Arial" w:eastAsia="Arial" w:hAnsi="Arial" w:cs="Arial"/>
                <w:color w:val="555555"/>
                <w:sz w:val="18"/>
                <w:szCs w:val="18"/>
              </w:rPr>
              <w:t>From $150</w:t>
            </w:r>
          </w:p>
        </w:tc>
      </w:tr>
      <w:tr w:rsidR="00307912" w14:paraId="400A0F8C" w14:textId="77777777" w:rsidTr="00E86483">
        <w:tblPrEx>
          <w:tblCellMar>
            <w:top w:w="0" w:type="dxa"/>
            <w:bottom w:w="0" w:type="dxa"/>
          </w:tblCellMar>
        </w:tblPrEx>
        <w:tc>
          <w:tcPr>
            <w:tcW w:w="2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11C93F3" w14:textId="77777777" w:rsidR="00307912" w:rsidRDefault="00307912" w:rsidP="00E86483">
            <w:r>
              <w:rPr>
                <w:rFonts w:ascii="Arial" w:eastAsia="Arial" w:hAnsi="Arial" w:cs="Arial"/>
                <w:b/>
                <w:bCs/>
                <w:color w:val="5B1F4A"/>
                <w:sz w:val="18"/>
                <w:szCs w:val="18"/>
              </w:rPr>
              <w:t>Full Transformation</w:t>
            </w:r>
          </w:p>
        </w:tc>
        <w:tc>
          <w:tcPr>
            <w:tcW w:w="51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064B322" w14:textId="77777777" w:rsidR="00307912" w:rsidRDefault="00307912" w:rsidP="00E86483">
            <w:r>
              <w:rPr>
                <w:rFonts w:ascii="Arial" w:eastAsia="Arial" w:hAnsi="Arial" w:cs="Arial"/>
                <w:color w:val="555555"/>
                <w:sz w:val="18"/>
                <w:szCs w:val="18"/>
              </w:rPr>
              <w:t>The complete 52-week Hero’s Relationship Journey — for lasting change</w:t>
            </w:r>
          </w:p>
        </w:tc>
        <w:tc>
          <w:tcPr>
            <w:tcW w:w="16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623901E1" w14:textId="77777777" w:rsidR="00307912" w:rsidRDefault="00307912" w:rsidP="00E86483">
            <w:r>
              <w:rPr>
                <w:rFonts w:ascii="Arial" w:eastAsia="Arial" w:hAnsi="Arial" w:cs="Arial"/>
                <w:color w:val="555555"/>
                <w:sz w:val="18"/>
                <w:szCs w:val="18"/>
              </w:rPr>
              <w:t>$600 beta</w:t>
            </w:r>
          </w:p>
        </w:tc>
      </w:tr>
    </w:tbl>
    <w:p w14:paraId="5D033C88" w14:textId="77777777" w:rsidR="00307912" w:rsidRDefault="00307912" w:rsidP="00307912">
      <w:pPr>
        <w:spacing w:before="60"/>
      </w:pPr>
    </w:p>
    <w:p w14:paraId="603622F8" w14:textId="77777777" w:rsidR="00307912" w:rsidRDefault="00307912" w:rsidP="00307912">
      <w:pPr>
        <w:pBdr>
          <w:bottom w:val="single" w:sz="2" w:space="3" w:color="D4B8C8"/>
        </w:pBdr>
        <w:spacing w:before="160" w:after="60"/>
      </w:pPr>
      <w:r>
        <w:rPr>
          <w:rFonts w:ascii="Arial" w:eastAsia="Arial" w:hAnsi="Arial" w:cs="Arial"/>
          <w:b/>
          <w:bCs/>
          <w:color w:val="5B1F4A"/>
          <w:sz w:val="21"/>
          <w:szCs w:val="21"/>
        </w:rPr>
        <w:t>Every Enrollment Matters</w:t>
      </w:r>
    </w:p>
    <w:p w14:paraId="17E85DB6" w14:textId="77777777" w:rsidR="00307912" w:rsidRDefault="00307912" w:rsidP="00307912">
      <w:pPr>
        <w:spacing w:after="80"/>
      </w:pPr>
      <w:proofErr w:type="spellStart"/>
      <w:r>
        <w:rPr>
          <w:rFonts w:ascii="Arial" w:eastAsia="Arial" w:hAnsi="Arial" w:cs="Arial"/>
          <w:color w:val="555555"/>
        </w:rPr>
        <w:t>Intimology</w:t>
      </w:r>
      <w:proofErr w:type="spellEnd"/>
      <w:r>
        <w:rPr>
          <w:rFonts w:ascii="Arial" w:eastAsia="Arial" w:hAnsi="Arial" w:cs="Arial"/>
          <w:color w:val="555555"/>
        </w:rPr>
        <w:t xml:space="preserve"> is the revenue engine that funds free survivor services through Sexess. When you invest in your own growth, you fund someone else’s safety. </w:t>
      </w:r>
    </w:p>
    <w:p w14:paraId="485FCBE2" w14:textId="77777777" w:rsidR="00307912" w:rsidRDefault="00307912" w:rsidP="00307912">
      <w:pPr>
        <w:pBdr>
          <w:bottom w:val="single" w:sz="2" w:space="3" w:color="D4B8C8"/>
        </w:pBdr>
        <w:spacing w:before="160" w:after="60"/>
      </w:pPr>
      <w:r>
        <w:rPr>
          <w:rFonts w:ascii="Arial" w:eastAsia="Arial" w:hAnsi="Arial" w:cs="Arial"/>
          <w:b/>
          <w:bCs/>
          <w:color w:val="5B1F4A"/>
          <w:sz w:val="21"/>
          <w:szCs w:val="21"/>
        </w:rPr>
        <w:t>Who It’s For</w:t>
      </w:r>
    </w:p>
    <w:p w14:paraId="1E1D82DB" w14:textId="77777777" w:rsidR="00307912" w:rsidRPr="000F6396" w:rsidRDefault="00307912" w:rsidP="00307912">
      <w:pPr>
        <w:spacing w:after="80"/>
        <w:rPr>
          <w:rFonts w:ascii="Arial" w:eastAsia="Arial" w:hAnsi="Arial" w:cs="Arial"/>
          <w:color w:val="555555"/>
        </w:rPr>
      </w:pPr>
      <w:r>
        <w:rPr>
          <w:rFonts w:ascii="Arial" w:eastAsia="Arial" w:hAnsi="Arial" w:cs="Arial"/>
          <w:color w:val="555555"/>
        </w:rPr>
        <w:t>Everyone. Regardless of gender, orientation, relationship type, or stage of life. Whether you’re rebuilding after harm, entering a relationship and wanting to do it right, managing a team, raising children, or simply done with patterns that aren’t working — this was built for you.</w:t>
      </w:r>
    </w:p>
    <w:p w14:paraId="0385E85C" w14:textId="77777777" w:rsidR="0000632F" w:rsidRDefault="0000632F"/>
    <w:sectPr w:rsidR="0000632F" w:rsidSect="00307912">
      <w:footerReference w:type="default" r:id="rId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D8A8" w14:textId="77777777" w:rsidR="00307912" w:rsidRDefault="00307912" w:rsidP="00A54033">
    <w:pPr>
      <w:pBdr>
        <w:top w:val="single" w:sz="3" w:space="4" w:color="C8A96E"/>
      </w:pBdr>
      <w:spacing w:before="120"/>
      <w:jc w:val="center"/>
    </w:pPr>
    <w:proofErr w:type="gramStart"/>
    <w:r>
      <w:rPr>
        <w:rFonts w:ascii="Arial" w:eastAsia="Arial" w:hAnsi="Arial" w:cs="Arial"/>
        <w:color w:val="555555"/>
        <w:sz w:val="17"/>
        <w:szCs w:val="17"/>
      </w:rPr>
      <w:t>intimology.org  |</w:t>
    </w:r>
    <w:proofErr w:type="gramEnd"/>
    <w:r>
      <w:rPr>
        <w:rFonts w:ascii="Arial" w:eastAsia="Arial" w:hAnsi="Arial" w:cs="Arial"/>
        <w:color w:val="555555"/>
        <w:sz w:val="17"/>
        <w:szCs w:val="17"/>
      </w:rPr>
      <w:t xml:space="preserve">  </w:t>
    </w:r>
    <w:proofErr w:type="gramStart"/>
    <w:r>
      <w:rPr>
        <w:rFonts w:ascii="Arial" w:eastAsia="Arial" w:hAnsi="Arial" w:cs="Arial"/>
        <w:color w:val="555555"/>
        <w:sz w:val="17"/>
        <w:szCs w:val="17"/>
      </w:rPr>
      <w:t>ask@intimology.org  |</w:t>
    </w:r>
    <w:proofErr w:type="gramEnd"/>
    <w:r>
      <w:rPr>
        <w:rFonts w:ascii="Arial" w:eastAsia="Arial" w:hAnsi="Arial" w:cs="Arial"/>
        <w:color w:val="555555"/>
        <w:sz w:val="17"/>
        <w:szCs w:val="17"/>
      </w:rPr>
      <w:t xml:space="preserve">  509-383-8380</w:t>
    </w:r>
  </w:p>
  <w:p w14:paraId="2C51A1B7" w14:textId="77777777" w:rsidR="00307912" w:rsidRDefault="0030791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12"/>
    <w:rsid w:val="0000632F"/>
    <w:rsid w:val="00307912"/>
    <w:rsid w:val="003E33C5"/>
    <w:rsid w:val="004325F0"/>
    <w:rsid w:val="008C6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F3D9"/>
  <w15:chartTrackingRefBased/>
  <w15:docId w15:val="{F7A1A8A2-EFB7-4663-83D1-91EC7152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912"/>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0791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0791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0791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0791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0791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0791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0791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07912"/>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07912"/>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9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9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9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9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9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912"/>
    <w:rPr>
      <w:rFonts w:eastAsiaTheme="majorEastAsia" w:cstheme="majorBidi"/>
      <w:color w:val="272727" w:themeColor="text1" w:themeTint="D8"/>
    </w:rPr>
  </w:style>
  <w:style w:type="paragraph" w:styleId="Title">
    <w:name w:val="Title"/>
    <w:basedOn w:val="Normal"/>
    <w:next w:val="Normal"/>
    <w:link w:val="TitleChar"/>
    <w:uiPriority w:val="10"/>
    <w:qFormat/>
    <w:rsid w:val="0030791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07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91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07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91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07912"/>
    <w:rPr>
      <w:i/>
      <w:iCs/>
      <w:color w:val="404040" w:themeColor="text1" w:themeTint="BF"/>
    </w:rPr>
  </w:style>
  <w:style w:type="paragraph" w:styleId="ListParagraph">
    <w:name w:val="List Paragraph"/>
    <w:basedOn w:val="Normal"/>
    <w:uiPriority w:val="34"/>
    <w:qFormat/>
    <w:rsid w:val="0030791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07912"/>
    <w:rPr>
      <w:i/>
      <w:iCs/>
      <w:color w:val="0F4761" w:themeColor="accent1" w:themeShade="BF"/>
    </w:rPr>
  </w:style>
  <w:style w:type="paragraph" w:styleId="IntenseQuote">
    <w:name w:val="Intense Quote"/>
    <w:basedOn w:val="Normal"/>
    <w:next w:val="Normal"/>
    <w:link w:val="IntenseQuoteChar"/>
    <w:uiPriority w:val="30"/>
    <w:qFormat/>
    <w:rsid w:val="0030791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07912"/>
    <w:rPr>
      <w:i/>
      <w:iCs/>
      <w:color w:val="0F4761" w:themeColor="accent1" w:themeShade="BF"/>
    </w:rPr>
  </w:style>
  <w:style w:type="character" w:styleId="IntenseReference">
    <w:name w:val="Intense Reference"/>
    <w:basedOn w:val="DefaultParagraphFont"/>
    <w:uiPriority w:val="32"/>
    <w:qFormat/>
    <w:rsid w:val="00307912"/>
    <w:rPr>
      <w:b/>
      <w:bCs/>
      <w:smallCaps/>
      <w:color w:val="0F4761" w:themeColor="accent1" w:themeShade="BF"/>
      <w:spacing w:val="5"/>
    </w:rPr>
  </w:style>
  <w:style w:type="paragraph" w:styleId="Footer">
    <w:name w:val="footer"/>
    <w:basedOn w:val="Normal"/>
    <w:link w:val="FooterChar"/>
    <w:uiPriority w:val="99"/>
    <w:unhideWhenUsed/>
    <w:rsid w:val="00307912"/>
    <w:pPr>
      <w:tabs>
        <w:tab w:val="center" w:pos="4680"/>
        <w:tab w:val="right" w:pos="9360"/>
      </w:tabs>
    </w:pPr>
  </w:style>
  <w:style w:type="character" w:customStyle="1" w:styleId="FooterChar">
    <w:name w:val="Footer Char"/>
    <w:basedOn w:val="DefaultParagraphFont"/>
    <w:link w:val="Footer"/>
    <w:uiPriority w:val="99"/>
    <w:rsid w:val="00307912"/>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437</Words>
  <Characters>2452</Characters>
  <Application>Microsoft Office Word</Application>
  <DocSecurity>0</DocSecurity>
  <Lines>53</Lines>
  <Paragraphs>37</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oriana landt</dc:creator>
  <cp:keywords/>
  <dc:description/>
  <cp:lastModifiedBy>oriana landt</cp:lastModifiedBy>
  <cp:revision>1</cp:revision>
  <dcterms:created xsi:type="dcterms:W3CDTF">2026-06-25T04:47:00Z</dcterms:created>
  <dcterms:modified xsi:type="dcterms:W3CDTF">2026-06-25T04:48:00Z</dcterms:modified>
</cp:coreProperties>
</file>