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AF5F" w14:textId="77777777" w:rsidR="0055507B" w:rsidRDefault="00000000">
      <w:pPr>
        <w:pBdr>
          <w:bottom w:val="single" w:sz="16" w:space="1" w:color="7B1A2E"/>
        </w:pBdr>
      </w:pPr>
      <w:r>
        <w:rPr>
          <w:rFonts w:ascii="Georgia" w:eastAsia="Georgia" w:hAnsi="Georgia" w:cs="Georgia"/>
          <w:b/>
          <w:bCs/>
          <w:color w:val="1C2D40"/>
          <w:sz w:val="28"/>
          <w:szCs w:val="28"/>
        </w:rPr>
        <w:t xml:space="preserve">INTIMOLOGY  </w:t>
      </w:r>
      <w:r>
        <w:rPr>
          <w:rFonts w:ascii="Georgia" w:eastAsia="Georgia" w:hAnsi="Georgia" w:cs="Georgia"/>
          <w:i/>
          <w:iCs/>
          <w:color w:val="7B1A2E"/>
          <w:sz w:val="22"/>
          <w:szCs w:val="22"/>
        </w:rPr>
        <w:t>Relationship Blueprint Tools</w:t>
      </w:r>
    </w:p>
    <w:p w14:paraId="5B3FAF60" w14:textId="77777777" w:rsidR="0055507B" w:rsidRDefault="00000000">
      <w:pPr>
        <w:spacing w:before="60" w:after="20"/>
      </w:pPr>
      <w:r>
        <w:rPr>
          <w:rFonts w:ascii="Georgia" w:eastAsia="Georgia" w:hAnsi="Georgia" w:cs="Georgia"/>
          <w:i/>
          <w:iCs/>
          <w:color w:val="444444"/>
        </w:rPr>
        <w:t>Know Yourself First. Find the Right Match. Build Something That Lasts.</w:t>
      </w:r>
    </w:p>
    <w:p w14:paraId="5B3FAF61" w14:textId="77777777" w:rsidR="0055507B" w:rsidRDefault="00000000">
      <w:pPr>
        <w:spacing w:after="160"/>
      </w:pPr>
      <w:r>
        <w:rPr>
          <w:rFonts w:ascii="Georgia" w:eastAsia="Georgia" w:hAnsi="Georgia" w:cs="Georgia"/>
          <w:color w:val="999999"/>
          <w:sz w:val="17"/>
          <w:szCs w:val="17"/>
        </w:rPr>
        <w:t>sexess.org  |  intimology.org  |  ask@sexess.org  |  509-383-8380</w:t>
      </w:r>
    </w:p>
    <w:p w14:paraId="5B3FAF62" w14:textId="77777777" w:rsidR="0055507B" w:rsidRDefault="00000000">
      <w:pPr>
        <w:spacing w:before="220" w:after="60"/>
      </w:pPr>
      <w:r>
        <w:rPr>
          <w:rFonts w:ascii="Georgia" w:eastAsia="Georgia" w:hAnsi="Georgia" w:cs="Georgia"/>
          <w:b/>
          <w:bCs/>
          <w:color w:val="7B1A2E"/>
          <w:spacing w:val="80"/>
          <w:sz w:val="21"/>
          <w:szCs w:val="21"/>
        </w:rPr>
        <w:t>THE PROBLEM</w:t>
      </w:r>
    </w:p>
    <w:p w14:paraId="5B3FAF63" w14:textId="77777777" w:rsidR="0055507B" w:rsidRDefault="00000000">
      <w:pPr>
        <w:spacing w:before="40" w:after="80"/>
      </w:pPr>
      <w:r>
        <w:rPr>
          <w:rFonts w:ascii="Georgia" w:eastAsia="Georgia" w:hAnsi="Georgia" w:cs="Georgia"/>
          <w:color w:val="444444"/>
        </w:rPr>
        <w:t>Most people enter relationships without knowing what they actually need — or what they are genuinely willing to give. That gap between what someone needs to receive and what they can truly offer is where most relationships silently break down. Not from betrayal. Not from dramatic collapse. From invisible imbalance that accumulates until the weight becomes unbearable.</w:t>
      </w:r>
    </w:p>
    <w:p w14:paraId="5B3FAF64" w14:textId="77777777" w:rsidR="0055507B" w:rsidRDefault="00000000">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You cannot find the right match without knowing yourself first. These tools don't tell you who to be. They help you see who you are right now.</w:t>
      </w:r>
    </w:p>
    <w:p w14:paraId="5B3FAF65" w14:textId="77777777" w:rsidR="0055507B" w:rsidRDefault="0055507B">
      <w:pPr>
        <w:pBdr>
          <w:bottom w:val="single" w:sz="3" w:space="1" w:color="DDD0CC"/>
        </w:pBdr>
        <w:spacing w:before="140" w:after="140"/>
      </w:pPr>
    </w:p>
    <w:p w14:paraId="5B3FAF66" w14:textId="77777777" w:rsidR="0055507B" w:rsidRDefault="00000000">
      <w:pPr>
        <w:spacing w:before="220" w:after="60"/>
      </w:pPr>
      <w:r>
        <w:rPr>
          <w:rFonts w:ascii="Georgia" w:eastAsia="Georgia" w:hAnsi="Georgia" w:cs="Georgia"/>
          <w:b/>
          <w:bCs/>
          <w:color w:val="7B1A2E"/>
          <w:spacing w:val="80"/>
          <w:sz w:val="21"/>
          <w:szCs w:val="21"/>
        </w:rPr>
        <w:t>INTIMACY &amp; LABOR — THE CORE DISTINCTION</w:t>
      </w:r>
    </w:p>
    <w:p w14:paraId="5B3FAF67" w14:textId="77777777" w:rsidR="0055507B" w:rsidRDefault="00000000">
      <w:pPr>
        <w:spacing w:before="40" w:after="80"/>
      </w:pPr>
      <w:r>
        <w:rPr>
          <w:rFonts w:ascii="Georgia" w:eastAsia="Georgia" w:hAnsi="Georgia" w:cs="Georgia"/>
          <w:color w:val="444444"/>
        </w:rPr>
        <w:t>The name of our central tool is not accidental. It reflects the most important concept in relational self-knowledge.</w:t>
      </w:r>
    </w:p>
    <w:p w14:paraId="5B3FAF68" w14:textId="77777777" w:rsidR="0055507B" w:rsidRDefault="00000000">
      <w:pPr>
        <w:spacing w:before="80" w:after="60"/>
      </w:pPr>
      <w:r>
        <w:rPr>
          <w:rFonts w:ascii="Georgia" w:eastAsia="Georgia" w:hAnsi="Georgia" w:cs="Georgia"/>
          <w:b/>
          <w:bCs/>
          <w:color w:val="7B1A2E"/>
          <w:sz w:val="21"/>
          <w:szCs w:val="21"/>
        </w:rPr>
        <w:t>Intimacy</w:t>
      </w:r>
      <w:r>
        <w:rPr>
          <w:rFonts w:ascii="Georgia" w:eastAsia="Georgia" w:hAnsi="Georgia" w:cs="Georgia"/>
          <w:color w:val="444444"/>
        </w:rPr>
        <w:t xml:space="preserve"> is what you need and want to receive in a relationship — the connection, care, presence, and experience you are seeking.</w:t>
      </w:r>
    </w:p>
    <w:p w14:paraId="5B3FAF69" w14:textId="77777777" w:rsidR="0055507B" w:rsidRDefault="00000000">
      <w:pPr>
        <w:spacing w:before="40" w:after="80"/>
      </w:pPr>
      <w:r>
        <w:rPr>
          <w:rFonts w:ascii="Georgia" w:eastAsia="Georgia" w:hAnsi="Georgia" w:cs="Georgia"/>
          <w:b/>
          <w:bCs/>
          <w:color w:val="7B1A2E"/>
          <w:sz w:val="21"/>
          <w:szCs w:val="21"/>
        </w:rPr>
        <w:t>Labor</w:t>
      </w:r>
      <w:r>
        <w:rPr>
          <w:rFonts w:ascii="Georgia" w:eastAsia="Georgia" w:hAnsi="Georgia" w:cs="Georgia"/>
          <w:color w:val="444444"/>
        </w:rPr>
        <w:t xml:space="preserve"> is what you are genuinely willing to give and do — the effort, energy, time, and investment you can honestly sustain.</w:t>
      </w:r>
    </w:p>
    <w:p w14:paraId="5B3FAF6A" w14:textId="77777777" w:rsidR="0055507B" w:rsidRDefault="00000000">
      <w:pPr>
        <w:spacing w:before="40" w:after="80"/>
      </w:pPr>
      <w:r>
        <w:rPr>
          <w:rFonts w:ascii="Georgia" w:eastAsia="Georgia" w:hAnsi="Georgia" w:cs="Georgia"/>
          <w:color w:val="444444"/>
        </w:rPr>
        <w:t>Most relationship tools only ask what you want. This tool asks both — and the gap between those two answers is where most relationships silently collapse.</w:t>
      </w:r>
    </w:p>
    <w:p w14:paraId="5B3FAF6B" w14:textId="77777777" w:rsidR="0055507B" w:rsidRDefault="00000000">
      <w:pPr>
        <w:spacing w:before="40" w:after="80"/>
      </w:pPr>
      <w:r>
        <w:rPr>
          <w:rFonts w:ascii="Georgia" w:eastAsia="Georgia" w:hAnsi="Georgia" w:cs="Georgia"/>
          <w:color w:val="444444"/>
        </w:rPr>
        <w:t>Someone can deeply want intimacy but have very little capacity to do the labor right now — because of trauma, health, life circumstances, or simply where they are on their journey. That is not a character flaw. That is information. The reverse is equally true — someone willing to give enormous labor but with low needs for receiving will build resentment over time just as surely.</w:t>
      </w:r>
    </w:p>
    <w:p w14:paraId="5B3FAF6C" w14:textId="77777777" w:rsidR="0055507B" w:rsidRDefault="00000000">
      <w:pPr>
        <w:spacing w:before="40" w:after="80"/>
      </w:pPr>
      <w:r>
        <w:rPr>
          <w:rFonts w:ascii="Georgia" w:eastAsia="Georgia" w:hAnsi="Georgia" w:cs="Georgia"/>
          <w:color w:val="444444"/>
        </w:rPr>
        <w:t>Mapping both sides honestly — across 33 relational dimensions — is not a compatibility test. It is the first act of self-knowledge. And it is the foundation of proactive transparency: telling the truth about where you are before someone else builds expectations around where you are not.</w:t>
      </w:r>
    </w:p>
    <w:p w14:paraId="5B3FAF6D" w14:textId="77777777" w:rsidR="0055507B" w:rsidRDefault="00000000">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Wherever you land is valid. The goal is not to be a certain kind of person. The goal is to know what kind of person you actually are right now — so you can find who actually fits.</w:t>
      </w:r>
    </w:p>
    <w:p w14:paraId="5B3FAF6E" w14:textId="77777777" w:rsidR="0055507B" w:rsidRDefault="0055507B">
      <w:pPr>
        <w:pBdr>
          <w:bottom w:val="single" w:sz="3" w:space="1" w:color="DDD0CC"/>
        </w:pBdr>
        <w:spacing w:before="140" w:after="140"/>
      </w:pPr>
    </w:p>
    <w:p w14:paraId="5B3FAF6F" w14:textId="77777777" w:rsidR="0055507B" w:rsidRDefault="00000000">
      <w:pPr>
        <w:spacing w:before="220" w:after="60"/>
      </w:pPr>
      <w:r>
        <w:rPr>
          <w:rFonts w:ascii="Georgia" w:eastAsia="Georgia" w:hAnsi="Georgia" w:cs="Georgia"/>
          <w:b/>
          <w:bCs/>
          <w:color w:val="7B1A2E"/>
          <w:spacing w:val="80"/>
          <w:sz w:val="21"/>
          <w:szCs w:val="21"/>
        </w:rPr>
        <w:t>THE FOUR BLUEPRINT TOOLS</w:t>
      </w:r>
    </w:p>
    <w:p w14:paraId="5B3FAF70" w14:textId="77777777" w:rsidR="0055507B" w:rsidRDefault="00000000">
      <w:pPr>
        <w:spacing w:before="40" w:after="80"/>
      </w:pPr>
      <w:r>
        <w:rPr>
          <w:rFonts w:ascii="Georgia" w:eastAsia="Georgia" w:hAnsi="Georgia" w:cs="Georgia"/>
          <w:color w:val="444444"/>
        </w:rPr>
        <w:t>Each tool is available free at intimology.org as a preview of the frameworks taught in the Hero's Relationship Journey. They are judgment-free, shame-free, and designed to meet people exactly where they are.</w:t>
      </w:r>
    </w:p>
    <w:p w14:paraId="5B3FAF71" w14:textId="77777777" w:rsidR="0055507B" w:rsidRDefault="0055507B">
      <w:pPr>
        <w:spacing w:before="12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55507B" w14:paraId="5B3FAF74" w14:textId="77777777">
        <w:tblPrEx>
          <w:tblCellMar>
            <w:top w:w="0" w:type="dxa"/>
            <w:bottom w:w="0" w:type="dxa"/>
          </w:tblCellMar>
        </w:tblPrEx>
        <w:tc>
          <w:tcPr>
            <w:tcW w:w="2700" w:type="dxa"/>
            <w:shd w:val="clear" w:color="auto" w:fill="7B1A2E"/>
            <w:tcMar>
              <w:top w:w="80" w:type="dxa"/>
              <w:left w:w="140" w:type="dxa"/>
              <w:bottom w:w="80" w:type="dxa"/>
              <w:right w:w="100" w:type="dxa"/>
            </w:tcMar>
          </w:tcPr>
          <w:p w14:paraId="5B3FAF72" w14:textId="77777777" w:rsidR="0055507B" w:rsidRDefault="00000000">
            <w:r>
              <w:rPr>
                <w:rFonts w:ascii="Georgia" w:eastAsia="Georgia" w:hAnsi="Georgia" w:cs="Georgia"/>
                <w:b/>
                <w:bCs/>
                <w:color w:val="FFFFFF"/>
                <w:spacing w:val="60"/>
                <w:sz w:val="17"/>
                <w:szCs w:val="17"/>
              </w:rPr>
              <w:t>TOOL</w:t>
            </w:r>
          </w:p>
        </w:tc>
        <w:tc>
          <w:tcPr>
            <w:tcW w:w="6660" w:type="dxa"/>
            <w:shd w:val="clear" w:color="auto" w:fill="7B1A2E"/>
            <w:tcMar>
              <w:top w:w="80" w:type="dxa"/>
              <w:left w:w="140" w:type="dxa"/>
              <w:bottom w:w="80" w:type="dxa"/>
              <w:right w:w="100" w:type="dxa"/>
            </w:tcMar>
          </w:tcPr>
          <w:p w14:paraId="5B3FAF73" w14:textId="77777777" w:rsidR="0055507B" w:rsidRDefault="00000000">
            <w:r>
              <w:rPr>
                <w:rFonts w:ascii="Georgia" w:eastAsia="Georgia" w:hAnsi="Georgia" w:cs="Georgia"/>
                <w:b/>
                <w:bCs/>
                <w:color w:val="FFFFFF"/>
                <w:spacing w:val="60"/>
                <w:sz w:val="17"/>
                <w:szCs w:val="17"/>
              </w:rPr>
              <w:t>WHAT IT DOES</w:t>
            </w:r>
          </w:p>
        </w:tc>
      </w:tr>
      <w:tr w:rsidR="0055507B" w14:paraId="5B3FAF77" w14:textId="77777777">
        <w:tblPrEx>
          <w:tblCellMar>
            <w:top w:w="0" w:type="dxa"/>
            <w:bottom w:w="0" w:type="dxa"/>
          </w:tblCellMar>
        </w:tblPrEx>
        <w:tc>
          <w:tcPr>
            <w:tcW w:w="2700" w:type="dxa"/>
            <w:tcBorders>
              <w:bottom w:val="single" w:sz="1" w:space="0" w:color="2D4560"/>
            </w:tcBorders>
            <w:shd w:val="clear" w:color="auto" w:fill="1C2D40"/>
            <w:tcMar>
              <w:top w:w="100" w:type="dxa"/>
              <w:left w:w="140" w:type="dxa"/>
              <w:bottom w:w="100" w:type="dxa"/>
              <w:right w:w="100" w:type="dxa"/>
            </w:tcMar>
          </w:tcPr>
          <w:p w14:paraId="5B3FAF75" w14:textId="77777777" w:rsidR="0055507B" w:rsidRDefault="00000000">
            <w:r>
              <w:rPr>
                <w:rFonts w:ascii="Georgia" w:eastAsia="Georgia" w:hAnsi="Georgia" w:cs="Georgia"/>
                <w:b/>
                <w:bCs/>
                <w:color w:val="C8A96E"/>
                <w:sz w:val="19"/>
                <w:szCs w:val="19"/>
              </w:rPr>
              <w:t>Relationship Blueprint Assessment</w:t>
            </w:r>
          </w:p>
        </w:tc>
        <w:tc>
          <w:tcPr>
            <w:tcW w:w="6660" w:type="dxa"/>
            <w:tcBorders>
              <w:left w:val="single" w:sz="3" w:space="0" w:color="7B1A2E"/>
              <w:bottom w:val="single" w:sz="1" w:space="0" w:color="DDD0CC"/>
            </w:tcBorders>
            <w:shd w:val="clear" w:color="auto" w:fill="F0EBE8"/>
            <w:tcMar>
              <w:top w:w="100" w:type="dxa"/>
              <w:left w:w="140" w:type="dxa"/>
              <w:bottom w:w="100" w:type="dxa"/>
              <w:right w:w="100" w:type="dxa"/>
            </w:tcMar>
          </w:tcPr>
          <w:p w14:paraId="5B3FAF76" w14:textId="77777777" w:rsidR="0055507B" w:rsidRDefault="00000000">
            <w:r>
              <w:rPr>
                <w:rFonts w:ascii="Georgia" w:eastAsia="Georgia" w:hAnsi="Georgia" w:cs="Georgia"/>
                <w:color w:val="444444"/>
                <w:sz w:val="19"/>
                <w:szCs w:val="19"/>
              </w:rPr>
              <w:t>A 6-step onboarding assessment mapping connection dimensions, interaction style, lifestyle alignment, courtship dynamics, and stress responses. Builds a complete relational profile — your blueprint.</w:t>
            </w:r>
          </w:p>
        </w:tc>
      </w:tr>
      <w:tr w:rsidR="0055507B" w14:paraId="5B3FAF7A" w14:textId="77777777">
        <w:tblPrEx>
          <w:tblCellMar>
            <w:top w:w="0" w:type="dxa"/>
            <w:bottom w:w="0" w:type="dxa"/>
          </w:tblCellMar>
        </w:tblPrEx>
        <w:tc>
          <w:tcPr>
            <w:tcW w:w="2700" w:type="dxa"/>
            <w:tcBorders>
              <w:bottom w:val="single" w:sz="1" w:space="0" w:color="2D4560"/>
            </w:tcBorders>
            <w:shd w:val="clear" w:color="auto" w:fill="1C2D40"/>
            <w:tcMar>
              <w:top w:w="100" w:type="dxa"/>
              <w:left w:w="140" w:type="dxa"/>
              <w:bottom w:w="100" w:type="dxa"/>
              <w:right w:w="100" w:type="dxa"/>
            </w:tcMar>
          </w:tcPr>
          <w:p w14:paraId="5B3FAF78" w14:textId="77777777" w:rsidR="0055507B" w:rsidRDefault="00000000">
            <w:r>
              <w:rPr>
                <w:rFonts w:ascii="Georgia" w:eastAsia="Georgia" w:hAnsi="Georgia" w:cs="Georgia"/>
                <w:b/>
                <w:bCs/>
                <w:color w:val="C8A96E"/>
                <w:sz w:val="19"/>
                <w:szCs w:val="19"/>
              </w:rPr>
              <w:t>Profile View</w:t>
            </w:r>
          </w:p>
        </w:tc>
        <w:tc>
          <w:tcPr>
            <w:tcW w:w="6660" w:type="dxa"/>
            <w:tcBorders>
              <w:left w:val="single" w:sz="3" w:space="0" w:color="7B1A2E"/>
              <w:bottom w:val="single" w:sz="1" w:space="0" w:color="DDD0CC"/>
            </w:tcBorders>
            <w:shd w:val="clear" w:color="auto" w:fill="F0EBE8"/>
            <w:tcMar>
              <w:top w:w="100" w:type="dxa"/>
              <w:left w:w="140" w:type="dxa"/>
              <w:bottom w:w="100" w:type="dxa"/>
              <w:right w:w="100" w:type="dxa"/>
            </w:tcMar>
          </w:tcPr>
          <w:p w14:paraId="5B3FAF79" w14:textId="77777777" w:rsidR="0055507B" w:rsidRDefault="00000000">
            <w:r>
              <w:rPr>
                <w:rFonts w:ascii="Georgia" w:eastAsia="Georgia" w:hAnsi="Georgia" w:cs="Georgia"/>
                <w:color w:val="444444"/>
                <w:sz w:val="19"/>
                <w:szCs w:val="19"/>
              </w:rPr>
              <w:t>Visual radar chart display of your completed blueprint including connection dimensions, courtship style, and core dynamic summary. Shows what you bring to a relationship at a glance.</w:t>
            </w:r>
          </w:p>
        </w:tc>
      </w:tr>
      <w:tr w:rsidR="0055507B" w14:paraId="5B3FAF7D" w14:textId="77777777">
        <w:tblPrEx>
          <w:tblCellMar>
            <w:top w:w="0" w:type="dxa"/>
            <w:bottom w:w="0" w:type="dxa"/>
          </w:tblCellMar>
        </w:tblPrEx>
        <w:tc>
          <w:tcPr>
            <w:tcW w:w="2700" w:type="dxa"/>
            <w:tcBorders>
              <w:bottom w:val="single" w:sz="1" w:space="0" w:color="2D4560"/>
            </w:tcBorders>
            <w:shd w:val="clear" w:color="auto" w:fill="1C2D40"/>
            <w:tcMar>
              <w:top w:w="100" w:type="dxa"/>
              <w:left w:w="140" w:type="dxa"/>
              <w:bottom w:w="100" w:type="dxa"/>
              <w:right w:w="100" w:type="dxa"/>
            </w:tcMar>
          </w:tcPr>
          <w:p w14:paraId="5B3FAF7B" w14:textId="77777777" w:rsidR="0055507B" w:rsidRDefault="00000000">
            <w:r>
              <w:rPr>
                <w:rFonts w:ascii="Georgia" w:eastAsia="Georgia" w:hAnsi="Georgia" w:cs="Georgia"/>
                <w:b/>
                <w:bCs/>
                <w:color w:val="C8A96E"/>
                <w:sz w:val="19"/>
                <w:szCs w:val="19"/>
              </w:rPr>
              <w:t>Blueprint Comparison</w:t>
            </w:r>
          </w:p>
        </w:tc>
        <w:tc>
          <w:tcPr>
            <w:tcW w:w="6660" w:type="dxa"/>
            <w:tcBorders>
              <w:left w:val="single" w:sz="3" w:space="0" w:color="7B1A2E"/>
              <w:bottom w:val="single" w:sz="1" w:space="0" w:color="DDD0CC"/>
            </w:tcBorders>
            <w:shd w:val="clear" w:color="auto" w:fill="F0EBE8"/>
            <w:tcMar>
              <w:top w:w="100" w:type="dxa"/>
              <w:left w:w="140" w:type="dxa"/>
              <w:bottom w:w="100" w:type="dxa"/>
              <w:right w:w="100" w:type="dxa"/>
            </w:tcMar>
          </w:tcPr>
          <w:p w14:paraId="5B3FAF7C" w14:textId="77777777" w:rsidR="0055507B" w:rsidRDefault="00000000">
            <w:r>
              <w:rPr>
                <w:rFonts w:ascii="Georgia" w:eastAsia="Georgia" w:hAnsi="Georgia" w:cs="Georgia"/>
                <w:color w:val="444444"/>
                <w:sz w:val="19"/>
                <w:szCs w:val="19"/>
              </w:rPr>
              <w:t>Side-by-side dual radar chart comparing two blueprints. Live compatibility analysis across connection dimensions, stress responses, and courtship styles. Makes invisible mismatches visible before they become problems.</w:t>
            </w:r>
          </w:p>
        </w:tc>
      </w:tr>
      <w:tr w:rsidR="0055507B" w14:paraId="5B3FAF80" w14:textId="77777777">
        <w:tblPrEx>
          <w:tblCellMar>
            <w:top w:w="0" w:type="dxa"/>
            <w:bottom w:w="0" w:type="dxa"/>
          </w:tblCellMar>
        </w:tblPrEx>
        <w:tc>
          <w:tcPr>
            <w:tcW w:w="2700" w:type="dxa"/>
            <w:shd w:val="clear" w:color="auto" w:fill="1C2D40"/>
            <w:tcMar>
              <w:top w:w="100" w:type="dxa"/>
              <w:left w:w="140" w:type="dxa"/>
              <w:bottom w:w="100" w:type="dxa"/>
              <w:right w:w="100" w:type="dxa"/>
            </w:tcMar>
          </w:tcPr>
          <w:p w14:paraId="5B3FAF7E" w14:textId="77777777" w:rsidR="0055507B" w:rsidRDefault="00000000">
            <w:r>
              <w:rPr>
                <w:rFonts w:ascii="Georgia" w:eastAsia="Georgia" w:hAnsi="Georgia" w:cs="Georgia"/>
                <w:b/>
                <w:bCs/>
                <w:color w:val="C8A96E"/>
                <w:sz w:val="19"/>
                <w:szCs w:val="19"/>
              </w:rPr>
              <w:t>Intimacy &amp; Labor Scale</w:t>
            </w:r>
          </w:p>
        </w:tc>
        <w:tc>
          <w:tcPr>
            <w:tcW w:w="6660" w:type="dxa"/>
            <w:tcBorders>
              <w:left w:val="single" w:sz="3" w:space="0" w:color="7B1A2E"/>
            </w:tcBorders>
            <w:shd w:val="clear" w:color="auto" w:fill="F0EBE8"/>
            <w:tcMar>
              <w:top w:w="100" w:type="dxa"/>
              <w:left w:w="140" w:type="dxa"/>
              <w:bottom w:w="100" w:type="dxa"/>
              <w:right w:w="100" w:type="dxa"/>
            </w:tcMar>
          </w:tcPr>
          <w:p w14:paraId="5B3FAF7F" w14:textId="77777777" w:rsidR="0055507B" w:rsidRDefault="00000000">
            <w:r>
              <w:rPr>
                <w:rFonts w:ascii="Georgia" w:eastAsia="Georgia" w:hAnsi="Georgia" w:cs="Georgia"/>
                <w:color w:val="444444"/>
                <w:sz w:val="19"/>
                <w:szCs w:val="19"/>
              </w:rPr>
              <w:t xml:space="preserve">33-dimension dual-slider assessment mapping what someone needs to receive versus what they are genuinely willing to give — across connection, </w:t>
            </w:r>
            <w:r>
              <w:rPr>
                <w:rFonts w:ascii="Georgia" w:eastAsia="Georgia" w:hAnsi="Georgia" w:cs="Georgia"/>
                <w:color w:val="444444"/>
                <w:sz w:val="19"/>
                <w:szCs w:val="19"/>
              </w:rPr>
              <w:lastRenderedPageBreak/>
              <w:t>communication, time, support, character, lifestyle, and boundaries. Live gap analysis shows where relationships silently break down.</w:t>
            </w:r>
          </w:p>
        </w:tc>
      </w:tr>
    </w:tbl>
    <w:p w14:paraId="5B3FAF81" w14:textId="77777777" w:rsidR="0055507B" w:rsidRDefault="0055507B">
      <w:pPr>
        <w:spacing w:before="200" w:after="80"/>
      </w:pPr>
    </w:p>
    <w:p w14:paraId="5B3FAF82" w14:textId="0FDC9418" w:rsidR="0055507B" w:rsidRDefault="003D1ADD">
      <w:pPr>
        <w:pBdr>
          <w:bottom w:val="single" w:sz="3" w:space="1" w:color="DDD0CC"/>
        </w:pBdr>
        <w:spacing w:before="140" w:after="140"/>
      </w:pPr>
      <w:r>
        <w:t xml:space="preserve">View the demo - </w:t>
      </w:r>
      <w:hyperlink r:id="rId5" w:history="1">
        <w:r w:rsidRPr="000D4ACE">
          <w:rPr>
            <w:rStyle w:val="Hyperlink"/>
          </w:rPr>
          <w:t>https://www.intimology.org/copy-of-dating-app-demo</w:t>
        </w:r>
      </w:hyperlink>
      <w:r>
        <w:t xml:space="preserve"> </w:t>
      </w:r>
    </w:p>
    <w:p w14:paraId="5B3FAF83" w14:textId="77777777" w:rsidR="0055507B" w:rsidRDefault="00000000">
      <w:pPr>
        <w:spacing w:before="220" w:after="60"/>
      </w:pPr>
      <w:r>
        <w:rPr>
          <w:rFonts w:ascii="Georgia" w:eastAsia="Georgia" w:hAnsi="Georgia" w:cs="Georgia"/>
          <w:b/>
          <w:bCs/>
          <w:color w:val="7B1A2E"/>
          <w:spacing w:val="80"/>
          <w:sz w:val="21"/>
          <w:szCs w:val="21"/>
        </w:rPr>
        <w:t>THE PHILOSOPHY — PROACTIVE TRANSPARENCY</w:t>
      </w:r>
    </w:p>
    <w:p w14:paraId="5B3FAF84" w14:textId="77777777" w:rsidR="0055507B" w:rsidRDefault="00000000">
      <w:pPr>
        <w:spacing w:before="40" w:after="80"/>
      </w:pPr>
      <w:r>
        <w:rPr>
          <w:rFonts w:ascii="Georgia" w:eastAsia="Georgia" w:hAnsi="Georgia" w:cs="Georgia"/>
          <w:color w:val="444444"/>
        </w:rPr>
        <w:t>Most compatibility tools judge. They tell you what you are and imply what you should be. These tools explicitly say: wherever you are right now is valid.</w:t>
      </w:r>
    </w:p>
    <w:p w14:paraId="5B3FAF85" w14:textId="77777777" w:rsidR="0055507B" w:rsidRDefault="00000000">
      <w:pPr>
        <w:spacing w:before="40" w:after="80"/>
      </w:pPr>
      <w:r>
        <w:rPr>
          <w:rFonts w:ascii="Georgia" w:eastAsia="Georgia" w:hAnsi="Georgia" w:cs="Georgia"/>
          <w:color w:val="444444"/>
        </w:rPr>
        <w:t>Someone healing from betrayal may score low on trust today — not as a permanent trait, but as an honest reflection of where they are. Someone saving physical intimacy has a real boundary worth communicating early. Someone rebuilding financial stability needs a partner who understands that context.</w:t>
      </w:r>
    </w:p>
    <w:p w14:paraId="5B3FAF86" w14:textId="77777777" w:rsidR="0055507B" w:rsidRDefault="00000000">
      <w:pPr>
        <w:spacing w:before="40" w:after="80"/>
      </w:pPr>
      <w:r>
        <w:rPr>
          <w:rFonts w:ascii="Georgia" w:eastAsia="Georgia" w:hAnsi="Georgia" w:cs="Georgia"/>
          <w:color w:val="444444"/>
        </w:rPr>
        <w:t>Mapping honestly is the first act of proactive transparency — and the foundation of finding the right match at the right time rather than the right person at the wrong moment.</w:t>
      </w:r>
    </w:p>
    <w:p w14:paraId="5B3FAF87" w14:textId="77777777" w:rsidR="0055507B" w:rsidRDefault="00000000">
      <w:pPr>
        <w:pBdr>
          <w:left w:val="single" w:sz="20" w:space="4" w:color="7B1A2E"/>
        </w:pBdr>
        <w:shd w:val="clear" w:color="auto" w:fill="F9F5F3"/>
        <w:spacing w:before="140" w:after="140"/>
        <w:ind w:left="400"/>
      </w:pPr>
      <w:r>
        <w:rPr>
          <w:rFonts w:ascii="Georgia" w:eastAsia="Georgia" w:hAnsi="Georgia" w:cs="Georgia"/>
          <w:b/>
          <w:bCs/>
          <w:i/>
          <w:iCs/>
          <w:color w:val="7B1A2E"/>
          <w:sz w:val="21"/>
          <w:szCs w:val="21"/>
        </w:rPr>
        <w:t>People need each other. But we need the right others. These tools help you figure out who that is — starting with yourself.</w:t>
      </w:r>
    </w:p>
    <w:p w14:paraId="5B3FAF88" w14:textId="77777777" w:rsidR="0055507B" w:rsidRDefault="0055507B">
      <w:pPr>
        <w:pBdr>
          <w:bottom w:val="single" w:sz="3" w:space="1" w:color="DDD0CC"/>
        </w:pBdr>
        <w:spacing w:before="140" w:after="140"/>
      </w:pPr>
    </w:p>
    <w:p w14:paraId="5B3FAF89" w14:textId="77777777" w:rsidR="0055507B" w:rsidRDefault="00000000">
      <w:pPr>
        <w:spacing w:before="220" w:after="60"/>
      </w:pPr>
      <w:r>
        <w:rPr>
          <w:rFonts w:ascii="Georgia" w:eastAsia="Georgia" w:hAnsi="Georgia" w:cs="Georgia"/>
          <w:b/>
          <w:bCs/>
          <w:color w:val="7B1A2E"/>
          <w:spacing w:val="80"/>
          <w:sz w:val="21"/>
          <w:szCs w:val="21"/>
        </w:rPr>
        <w:t>PROGRAM INTEGRATION &amp; REVENUE</w:t>
      </w:r>
    </w:p>
    <w:p w14:paraId="5B3FAF8A" w14:textId="77777777" w:rsidR="0055507B" w:rsidRDefault="00000000">
      <w:pPr>
        <w:pStyle w:val="ListParagraph"/>
        <w:numPr>
          <w:ilvl w:val="0"/>
          <w:numId w:val="2"/>
        </w:numPr>
        <w:spacing w:before="40" w:after="40"/>
      </w:pPr>
      <w:r>
        <w:rPr>
          <w:rFonts w:ascii="Georgia" w:eastAsia="Georgia" w:hAnsi="Georgia" w:cs="Georgia"/>
          <w:b/>
          <w:bCs/>
          <w:color w:val="1C2D40"/>
        </w:rPr>
        <w:t xml:space="preserve">Curriculum Preview — </w:t>
      </w:r>
      <w:r>
        <w:rPr>
          <w:rFonts w:ascii="Georgia" w:eastAsia="Georgia" w:hAnsi="Georgia" w:cs="Georgia"/>
          <w:color w:val="444444"/>
        </w:rPr>
        <w:t>All four tools are available free on intimology.org as entry points to the Hero's Relationship Journey framework</w:t>
      </w:r>
    </w:p>
    <w:p w14:paraId="5B3FAF8B" w14:textId="77777777" w:rsidR="0055507B" w:rsidRDefault="00000000">
      <w:pPr>
        <w:pStyle w:val="ListParagraph"/>
        <w:numPr>
          <w:ilvl w:val="0"/>
          <w:numId w:val="2"/>
        </w:numPr>
        <w:spacing w:before="40" w:after="40"/>
      </w:pPr>
      <w:r>
        <w:rPr>
          <w:rFonts w:ascii="Georgia" w:eastAsia="Georgia" w:hAnsi="Georgia" w:cs="Georgia"/>
          <w:b/>
          <w:bCs/>
          <w:color w:val="1C2D40"/>
        </w:rPr>
        <w:t xml:space="preserve">Program Gateway — </w:t>
      </w:r>
      <w:r>
        <w:rPr>
          <w:rFonts w:ascii="Georgia" w:eastAsia="Georgia" w:hAnsi="Georgia" w:cs="Georgia"/>
          <w:color w:val="444444"/>
        </w:rPr>
        <w:t>Users complete assessments, recognize their patterns, and naturally move toward enrollment in the 52-week structured curriculum</w:t>
      </w:r>
    </w:p>
    <w:p w14:paraId="5B3FAF8C" w14:textId="77777777" w:rsidR="0055507B" w:rsidRDefault="00000000">
      <w:pPr>
        <w:pStyle w:val="ListParagraph"/>
        <w:numPr>
          <w:ilvl w:val="0"/>
          <w:numId w:val="2"/>
        </w:numPr>
        <w:spacing w:before="40" w:after="40"/>
      </w:pPr>
      <w:r>
        <w:rPr>
          <w:rFonts w:ascii="Georgia" w:eastAsia="Georgia" w:hAnsi="Georgia" w:cs="Georgia"/>
          <w:b/>
          <w:bCs/>
          <w:color w:val="1C2D40"/>
        </w:rPr>
        <w:t xml:space="preserve">Survivor Access — </w:t>
      </w:r>
      <w:r>
        <w:rPr>
          <w:rFonts w:ascii="Georgia" w:eastAsia="Georgia" w:hAnsi="Georgia" w:cs="Georgia"/>
          <w:color w:val="444444"/>
        </w:rPr>
        <w:t>Post-trauma clients receive free digital access to all tools through Sexess — mission-driven distribution regardless of financial circumstances</w:t>
      </w:r>
    </w:p>
    <w:p w14:paraId="5B3FAF8D" w14:textId="77777777" w:rsidR="0055507B" w:rsidRDefault="00000000">
      <w:pPr>
        <w:pStyle w:val="ListParagraph"/>
        <w:numPr>
          <w:ilvl w:val="0"/>
          <w:numId w:val="2"/>
        </w:numPr>
        <w:spacing w:before="40" w:after="40"/>
      </w:pPr>
      <w:r>
        <w:rPr>
          <w:rFonts w:ascii="Georgia" w:eastAsia="Georgia" w:hAnsi="Georgia" w:cs="Georgia"/>
          <w:b/>
          <w:bCs/>
          <w:color w:val="1C2D40"/>
        </w:rPr>
        <w:t xml:space="preserve">Future Revenue Stream — </w:t>
      </w:r>
      <w:r>
        <w:rPr>
          <w:rFonts w:ascii="Georgia" w:eastAsia="Georgia" w:hAnsi="Georgia" w:cs="Georgia"/>
          <w:color w:val="444444"/>
        </w:rPr>
        <w:t xml:space="preserve">Full app development represents a standalone revenue stream through the Apple App Store and Google Play — extending </w:t>
      </w:r>
      <w:proofErr w:type="spellStart"/>
      <w:r>
        <w:rPr>
          <w:rFonts w:ascii="Georgia" w:eastAsia="Georgia" w:hAnsi="Georgia" w:cs="Georgia"/>
          <w:color w:val="444444"/>
        </w:rPr>
        <w:t>Intimology's</w:t>
      </w:r>
      <w:proofErr w:type="spellEnd"/>
      <w:r>
        <w:rPr>
          <w:rFonts w:ascii="Georgia" w:eastAsia="Georgia" w:hAnsi="Georgia" w:cs="Georgia"/>
          <w:color w:val="444444"/>
        </w:rPr>
        <w:t xml:space="preserve"> reach beyond workshop enrollment</w:t>
      </w:r>
    </w:p>
    <w:p w14:paraId="5B3FAF8E" w14:textId="77777777" w:rsidR="0055507B" w:rsidRDefault="0055507B">
      <w:pPr>
        <w:pBdr>
          <w:bottom w:val="single" w:sz="3" w:space="1" w:color="DDD0CC"/>
        </w:pBdr>
        <w:spacing w:before="140" w:after="140"/>
      </w:pPr>
    </w:p>
    <w:p w14:paraId="5B3FAF8F" w14:textId="77777777" w:rsidR="0055507B" w:rsidRDefault="00000000">
      <w:pPr>
        <w:spacing w:before="220" w:after="60"/>
      </w:pPr>
      <w:r>
        <w:rPr>
          <w:rFonts w:ascii="Georgia" w:eastAsia="Georgia" w:hAnsi="Georgia" w:cs="Georgia"/>
          <w:b/>
          <w:bCs/>
          <w:color w:val="7B1A2E"/>
          <w:spacing w:val="80"/>
          <w:sz w:val="21"/>
          <w:szCs w:val="21"/>
        </w:rPr>
        <w:t>THE BIGGER PICTURE</w:t>
      </w:r>
    </w:p>
    <w:p w14:paraId="5B3FAF90" w14:textId="77777777" w:rsidR="0055507B" w:rsidRDefault="00000000">
      <w:pPr>
        <w:spacing w:before="40" w:after="80"/>
      </w:pPr>
      <w:r>
        <w:rPr>
          <w:rFonts w:ascii="Georgia" w:eastAsia="Georgia" w:hAnsi="Georgia" w:cs="Georgia"/>
          <w:color w:val="444444"/>
        </w:rPr>
        <w:t>These tools are not a dating app. They are a framework experiment in values-first relational modeling — built on the belief that relationship skills are as essential as any other life skill, and that most people were simply never taught them.</w:t>
      </w:r>
    </w:p>
    <w:p w14:paraId="5B3FAF91" w14:textId="77777777" w:rsidR="0055507B" w:rsidRDefault="00000000">
      <w:pPr>
        <w:spacing w:before="40" w:after="80"/>
      </w:pPr>
      <w:r>
        <w:rPr>
          <w:rFonts w:ascii="Georgia" w:eastAsia="Georgia" w:hAnsi="Georgia" w:cs="Georgia"/>
          <w:color w:val="444444"/>
        </w:rPr>
        <w:t>The gap between what you give and what you need to receive is where relationships succeed or silently fail. Making that gap visible — without judgment, without shame, without a single idea of what the destination should look like — is the first step toward building something real.</w:t>
      </w:r>
    </w:p>
    <w:p w14:paraId="5B3FAF92" w14:textId="77777777" w:rsidR="0055507B" w:rsidRDefault="0055507B">
      <w:pPr>
        <w:pBdr>
          <w:top w:val="single" w:sz="12" w:space="1" w:color="7B1A2E"/>
        </w:pBdr>
        <w:spacing w:before="300" w:after="60"/>
      </w:pPr>
    </w:p>
    <w:p w14:paraId="5B3FAF93" w14:textId="77777777" w:rsidR="0055507B" w:rsidRDefault="00000000">
      <w:pPr>
        <w:jc w:val="center"/>
      </w:pPr>
      <w:r>
        <w:rPr>
          <w:rFonts w:ascii="Georgia" w:eastAsia="Georgia" w:hAnsi="Georgia" w:cs="Georgia"/>
          <w:i/>
          <w:iCs/>
          <w:color w:val="999999"/>
          <w:sz w:val="17"/>
          <w:szCs w:val="17"/>
        </w:rPr>
        <w:t>Sexess  |  ask@sexess.org  |  509-383-8380  |  sexess.org  |  intimology.org  |  EIN #88-3785162  |  501(c)(3) Approved</w:t>
      </w:r>
    </w:p>
    <w:sectPr w:rsidR="0055507B">
      <w:pgSz w:w="12240" w:h="15840"/>
      <w:pgMar w:top="960" w:right="1080" w:bottom="96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1A6"/>
    <w:multiLevelType w:val="hybridMultilevel"/>
    <w:tmpl w:val="DA9E618A"/>
    <w:lvl w:ilvl="0" w:tplc="796ECEB2">
      <w:start w:val="1"/>
      <w:numFmt w:val="bullet"/>
      <w:lvlText w:val="•"/>
      <w:lvlJc w:val="left"/>
      <w:pPr>
        <w:ind w:left="520" w:hanging="260"/>
      </w:pPr>
    </w:lvl>
    <w:lvl w:ilvl="1" w:tplc="28C8C974">
      <w:numFmt w:val="decimal"/>
      <w:lvlText w:val=""/>
      <w:lvlJc w:val="left"/>
    </w:lvl>
    <w:lvl w:ilvl="2" w:tplc="F3440D62">
      <w:numFmt w:val="decimal"/>
      <w:lvlText w:val=""/>
      <w:lvlJc w:val="left"/>
    </w:lvl>
    <w:lvl w:ilvl="3" w:tplc="C73AA540">
      <w:numFmt w:val="decimal"/>
      <w:lvlText w:val=""/>
      <w:lvlJc w:val="left"/>
    </w:lvl>
    <w:lvl w:ilvl="4" w:tplc="FAAC3F58">
      <w:numFmt w:val="decimal"/>
      <w:lvlText w:val=""/>
      <w:lvlJc w:val="left"/>
    </w:lvl>
    <w:lvl w:ilvl="5" w:tplc="8F60BB38">
      <w:numFmt w:val="decimal"/>
      <w:lvlText w:val=""/>
      <w:lvlJc w:val="left"/>
    </w:lvl>
    <w:lvl w:ilvl="6" w:tplc="EE90CFD2">
      <w:numFmt w:val="decimal"/>
      <w:lvlText w:val=""/>
      <w:lvlJc w:val="left"/>
    </w:lvl>
    <w:lvl w:ilvl="7" w:tplc="5A8E7420">
      <w:numFmt w:val="decimal"/>
      <w:lvlText w:val=""/>
      <w:lvlJc w:val="left"/>
    </w:lvl>
    <w:lvl w:ilvl="8" w:tplc="7B061FAC">
      <w:numFmt w:val="decimal"/>
      <w:lvlText w:val=""/>
      <w:lvlJc w:val="left"/>
    </w:lvl>
  </w:abstractNum>
  <w:abstractNum w:abstractNumId="1" w15:restartNumberingAfterBreak="0">
    <w:nsid w:val="353737B2"/>
    <w:multiLevelType w:val="hybridMultilevel"/>
    <w:tmpl w:val="4852000A"/>
    <w:lvl w:ilvl="0" w:tplc="E926FA4C">
      <w:start w:val="1"/>
      <w:numFmt w:val="bullet"/>
      <w:lvlText w:val="●"/>
      <w:lvlJc w:val="left"/>
      <w:pPr>
        <w:ind w:left="720" w:hanging="360"/>
      </w:pPr>
    </w:lvl>
    <w:lvl w:ilvl="1" w:tplc="FBB01E92">
      <w:start w:val="1"/>
      <w:numFmt w:val="bullet"/>
      <w:lvlText w:val="○"/>
      <w:lvlJc w:val="left"/>
      <w:pPr>
        <w:ind w:left="1440" w:hanging="360"/>
      </w:pPr>
    </w:lvl>
    <w:lvl w:ilvl="2" w:tplc="0EE4B4E0">
      <w:start w:val="1"/>
      <w:numFmt w:val="bullet"/>
      <w:lvlText w:val="■"/>
      <w:lvlJc w:val="left"/>
      <w:pPr>
        <w:ind w:left="2160" w:hanging="360"/>
      </w:pPr>
    </w:lvl>
    <w:lvl w:ilvl="3" w:tplc="65A00892">
      <w:start w:val="1"/>
      <w:numFmt w:val="bullet"/>
      <w:lvlText w:val="●"/>
      <w:lvlJc w:val="left"/>
      <w:pPr>
        <w:ind w:left="2880" w:hanging="360"/>
      </w:pPr>
    </w:lvl>
    <w:lvl w:ilvl="4" w:tplc="43C65276">
      <w:start w:val="1"/>
      <w:numFmt w:val="bullet"/>
      <w:lvlText w:val="○"/>
      <w:lvlJc w:val="left"/>
      <w:pPr>
        <w:ind w:left="3600" w:hanging="360"/>
      </w:pPr>
    </w:lvl>
    <w:lvl w:ilvl="5" w:tplc="E2823B9C">
      <w:start w:val="1"/>
      <w:numFmt w:val="bullet"/>
      <w:lvlText w:val="■"/>
      <w:lvlJc w:val="left"/>
      <w:pPr>
        <w:ind w:left="4320" w:hanging="360"/>
      </w:pPr>
    </w:lvl>
    <w:lvl w:ilvl="6" w:tplc="4E56B09C">
      <w:start w:val="1"/>
      <w:numFmt w:val="bullet"/>
      <w:lvlText w:val="●"/>
      <w:lvlJc w:val="left"/>
      <w:pPr>
        <w:ind w:left="5040" w:hanging="360"/>
      </w:pPr>
    </w:lvl>
    <w:lvl w:ilvl="7" w:tplc="DB2A79CE">
      <w:start w:val="1"/>
      <w:numFmt w:val="bullet"/>
      <w:lvlText w:val="●"/>
      <w:lvlJc w:val="left"/>
      <w:pPr>
        <w:ind w:left="5760" w:hanging="360"/>
      </w:pPr>
    </w:lvl>
    <w:lvl w:ilvl="8" w:tplc="467EC85E">
      <w:start w:val="1"/>
      <w:numFmt w:val="bullet"/>
      <w:lvlText w:val="●"/>
      <w:lvlJc w:val="left"/>
      <w:pPr>
        <w:ind w:left="6480" w:hanging="360"/>
      </w:pPr>
    </w:lvl>
  </w:abstractNum>
  <w:num w:numId="1" w16cid:durableId="1918052872">
    <w:abstractNumId w:val="1"/>
    <w:lvlOverride w:ilvl="0">
      <w:startOverride w:val="1"/>
    </w:lvlOverride>
  </w:num>
  <w:num w:numId="2" w16cid:durableId="1879078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7B"/>
    <w:rsid w:val="003D1ADD"/>
    <w:rsid w:val="003E5028"/>
    <w:rsid w:val="0055507B"/>
    <w:rsid w:val="005F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AF5F"/>
  <w15:docId w15:val="{C510075E-82ED-43D2-A00E-3BC828B2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3D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timology.org/copy-of-dating-app-dem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4743</Characters>
  <Application>Microsoft Office Word</Application>
  <DocSecurity>0</DocSecurity>
  <Lines>89</Lines>
  <Paragraphs>48</Paragraphs>
  <ScaleCrop>false</ScaleCrop>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oriana landt</cp:lastModifiedBy>
  <cp:revision>3</cp:revision>
  <dcterms:created xsi:type="dcterms:W3CDTF">2026-04-16T19:08:00Z</dcterms:created>
  <dcterms:modified xsi:type="dcterms:W3CDTF">2026-04-16T19:11:00Z</dcterms:modified>
</cp:coreProperties>
</file>