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EDE8F2" w:val="clear"/>
        <w:spacing w:after="0" w:before="0"/>
      </w:pPr>
      <w:r>
        <w:rPr>
          <w:sz w:val="20"/>
          <w:szCs w:val="20"/>
        </w:rPr>
        <w:t xml:space="preserve"> </w:t>
      </w:r>
    </w:p>
    <w:p>
      <w:pPr>
        <w:shd w:fill="EDE8F2" w:val="clear"/>
        <w:spacing w:after="0" w:before="0"/>
        <w:jc w:val="center"/>
      </w:pPr>
      <w:r>
        <w:rPr>
          <w:rFonts w:ascii="Georgia" w:cs="Georgia" w:eastAsia="Georgia" w:hAnsi="Georgia"/>
          <w:b/>
          <w:bCs/>
          <w:color w:val="C8A96E"/>
          <w:spacing w:val="120"/>
          <w:sz w:val="18"/>
          <w:szCs w:val="18"/>
        </w:rPr>
        <w:t xml:space="preserve">SEXESS  |  INTIMOLOGY</w:t>
      </w:r>
    </w:p>
    <w:p>
      <w:pPr>
        <w:shd w:fill="EDE8F2" w:val="clear"/>
        <w:spacing w:after="40" w:before="60"/>
        <w:jc w:val="center"/>
      </w:pPr>
      <w:r>
        <w:rPr>
          <w:rFonts w:ascii="Georgia" w:cs="Georgia" w:eastAsia="Georgia" w:hAnsi="Georgia"/>
          <w:b/>
          <w:bCs/>
          <w:color w:val="1C2D40"/>
          <w:sz w:val="40"/>
          <w:szCs w:val="40"/>
        </w:rPr>
        <w:t xml:space="preserve">Partner &amp; Affiliate Guide</w:t>
      </w:r>
    </w:p>
    <w:p>
      <w:pPr>
        <w:shd w:fill="F5E6EC" w:val="clear"/>
        <w:spacing w:after="0" w:before="0"/>
        <w:jc w:val="center"/>
      </w:pPr>
      <w:r>
        <w:rPr>
          <w:rFonts w:ascii="Georgia" w:cs="Georgia" w:eastAsia="Georgia" w:hAnsi="Georgia"/>
          <w:b/>
          <w:bCs/>
          <w:color w:val="1C2D40"/>
          <w:sz w:val="20"/>
          <w:szCs w:val="20"/>
        </w:rPr>
        <w:t xml:space="preserve">Everything you need to represent this work confidently and authentically.</w:t>
      </w:r>
    </w:p>
    <w:p>
      <w:pPr>
        <w:shd w:fill="EDE8F2" w:val="clear"/>
        <w:spacing w:after="200" w:before="0"/>
      </w:pPr>
      <w:r>
        <w:rPr>
          <w:sz w:val="20"/>
          <w:szCs w:val="20"/>
        </w:rPr>
        <w:t xml:space="preserve"> </w:t>
      </w:r>
    </w:p>
    <w:p>
      <w:pPr>
        <w:spacing w:after="60" w:before="200"/>
      </w:pPr>
      <w:r>
        <w:rPr>
          <w:rFonts w:ascii="Georgia" w:cs="Georgia" w:eastAsia="Georgia" w:hAnsi="Georgia"/>
          <w:b/>
          <w:bCs/>
          <w:color w:val="7B1A2E"/>
          <w:spacing w:val="60"/>
          <w:sz w:val="22"/>
          <w:szCs w:val="22"/>
        </w:rPr>
        <w:t xml:space="preserve">WELCOME TO THE TEAM</w:t>
      </w:r>
    </w:p>
    <w:p>
      <w:pPr>
        <w:spacing w:after="80" w:before="40"/>
      </w:pPr>
      <w:r>
        <w:rPr>
          <w:rFonts w:ascii="Georgia" w:cs="Georgia" w:eastAsia="Georgia" w:hAnsi="Georgia"/>
          <w:b w:val="false"/>
          <w:bCs w:val="false"/>
          <w:i w:val="false"/>
          <w:iCs w:val="false"/>
          <w:color w:val="555555"/>
          <w:sz w:val="20"/>
          <w:szCs w:val="20"/>
        </w:rPr>
        <w:t xml:space="preserve">Thank you for saying yes. By partnering with Sexess and Intimology you're helping break cycles of domestic violence and sexual assault in Spokane — and giving survivors real, tangible support through direct aid and relationship education.</w:t>
      </w:r>
    </w:p>
    <w:p>
      <w:pPr>
        <w:spacing w:after="80" w:before="40"/>
      </w:pPr>
      <w:r>
        <w:rPr>
          <w:rFonts w:ascii="Georgia" w:cs="Georgia" w:eastAsia="Georgia" w:hAnsi="Georgia"/>
          <w:b w:val="false"/>
          <w:bCs w:val="false"/>
          <w:i w:val="false"/>
          <w:iCs w:val="false"/>
          <w:color w:val="555555"/>
          <w:sz w:val="20"/>
          <w:szCs w:val="20"/>
        </w:rPr>
        <w:t xml:space="preserve">This guide gives you everything you need to share this work confidently with your audience. Use as much or as little as fits your style. There is no script. The most powerful thing you can do is speak authentically about why this work matters to you.</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You don't need to be an expert. You just need to be honest. Your audience trusts you — that trust is the most valuable thing you bring.</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THREE WAYS TO GET INVOLVED</w:t>
      </w:r>
    </w:p>
    <w:p>
      <w:pPr>
        <w:spacing w:after="80" w:before="40"/>
      </w:pPr>
      <w:r>
        <w:rPr>
          <w:rFonts w:ascii="Georgia" w:cs="Georgia" w:eastAsia="Georgia" w:hAnsi="Georgia"/>
          <w:b w:val="false"/>
          <w:bCs w:val="false"/>
          <w:i w:val="false"/>
          <w:iCs w:val="false"/>
          <w:color w:val="555555"/>
          <w:sz w:val="20"/>
          <w:szCs w:val="20"/>
        </w:rPr>
        <w:t xml:space="preserve">Pick whatever lane feels most natural. You can do one, two, or all three — whatever fits your audience and your energy.</w:t>
      </w:r>
    </w:p>
    <w:p>
      <w:pPr>
        <w:spacing w:after="8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EDE8F2" w:val="clear"/>
            <w:tcMar>
              <w:top w:type="dxa" w:w="120"/>
              <w:left w:type="dxa" w:w="120"/>
              <w:bottom w:type="dxa" w:w="120"/>
              <w:right w:type="dxa" w:w="120"/>
            </w:tcMar>
          </w:tcPr>
          <w:p>
            <w:pPr>
              <w:jc w:val="center"/>
            </w:pPr>
            <w:r>
              <w:rPr>
                <w:rFonts w:ascii="Georgia" w:cs="Georgia" w:eastAsia="Georgia" w:hAnsi="Georgia"/>
                <w:b/>
                <w:bCs/>
                <w:color w:val="C8A96E"/>
                <w:sz w:val="36"/>
                <w:szCs w:val="36"/>
              </w:rPr>
              <w:t xml:space="preserve">01</w:t>
            </w:r>
          </w:p>
          <w:p>
            <w:pPr>
              <w:jc w:val="center"/>
            </w:pPr>
            <w:r>
              <w:rPr>
                <w:rFonts w:ascii="Georgia" w:cs="Georgia" w:eastAsia="Georgia" w:hAnsi="Georgia"/>
                <w:b/>
                <w:bCs/>
                <w:color w:val="1C2D40"/>
                <w:sz w:val="22"/>
                <w:szCs w:val="22"/>
              </w:rPr>
              <w:t xml:space="preserve">Dollar Drive</w:t>
            </w:r>
          </w:p>
          <w:p>
            <w:pPr>
              <w:spacing w:before="40"/>
              <w:jc w:val="center"/>
            </w:pPr>
            <w:r>
              <w:rPr>
                <w:rFonts w:ascii="Georgia" w:cs="Georgia" w:eastAsia="Georgia" w:hAnsi="Georgia"/>
                <w:i/>
                <w:iCs/>
                <w:color w:val="AAAAAA"/>
                <w:sz w:val="18"/>
                <w:szCs w:val="18"/>
              </w:rPr>
              <w:t xml:space="preserve">Fund survivor services directly</w:t>
            </w:r>
          </w:p>
          <w:p>
            <w:pPr>
              <w:spacing w:before="60"/>
            </w:pPr>
            <w:r>
              <w:rPr>
                <w:rFonts w:ascii="Georgia" w:cs="Georgia" w:eastAsia="Georgia" w:hAnsi="Georgia"/>
                <w:color w:val="1C2D40"/>
                <w:sz w:val="18"/>
                <w:szCs w:val="18"/>
              </w:rPr>
              <w:t xml:space="preserve">• Share our donation link</w:t>
            </w:r>
          </w:p>
          <w:p>
            <w:pPr>
              <w:spacing w:before="60"/>
            </w:pPr>
            <w:r>
              <w:rPr>
                <w:rFonts w:ascii="Georgia" w:cs="Georgia" w:eastAsia="Georgia" w:hAnsi="Georgia"/>
                <w:color w:val="1C2D40"/>
                <w:sz w:val="18"/>
                <w:szCs w:val="18"/>
              </w:rPr>
              <w:t xml:space="preserve">• No enrollment required</w:t>
            </w:r>
          </w:p>
          <w:p>
            <w:pPr>
              <w:spacing w:before="60"/>
            </w:pPr>
            <w:r>
              <w:rPr>
                <w:rFonts w:ascii="Georgia" w:cs="Georgia" w:eastAsia="Georgia" w:hAnsi="Georgia"/>
                <w:color w:val="1C2D40"/>
                <w:sz w:val="18"/>
                <w:szCs w:val="18"/>
              </w:rPr>
              <w:t xml:space="preserve">• 100% funds direct aid</w:t>
            </w:r>
          </w:p>
          <w:p>
            <w:pPr>
              <w:spacing w:before="60"/>
            </w:pPr>
            <w:r>
              <w:rPr>
                <w:rFonts w:ascii="Georgia" w:cs="Georgia" w:eastAsia="Georgia" w:hAnsi="Georgia"/>
                <w:color w:val="1C2D40"/>
                <w:sz w:val="18"/>
                <w:szCs w:val="18"/>
              </w:rPr>
              <w:t xml:space="preserve">• Safe stays, legal fees,</w:t>
            </w:r>
          </w:p>
          <w:p>
            <w:pPr>
              <w:spacing w:before="60"/>
            </w:pPr>
            <w:r>
              <w:rPr>
                <w:rFonts w:ascii="Georgia" w:cs="Georgia" w:eastAsia="Georgia" w:hAnsi="Georgia"/>
                <w:color w:val="1C2D40"/>
                <w:sz w:val="18"/>
                <w:szCs w:val="18"/>
              </w:rPr>
              <w:t xml:space="preserve">• moving expenses &amp; more</w:t>
            </w:r>
          </w:p>
        </w:tc>
        <w:tc>
          <w:tcPr>
            <w:tcW w:type="dxa" w:w="3120"/>
            <w:tcBorders>
              <w:top w:val="none"/>
              <w:left w:val="none"/>
              <w:bottom w:val="none"/>
              <w:right w:val="none"/>
            </w:tcBorders>
            <w:shd w:fill="F5E6EC" w:val="clear"/>
            <w:tcMar>
              <w:top w:type="dxa" w:w="120"/>
              <w:left w:type="dxa" w:w="120"/>
              <w:bottom w:type="dxa" w:w="120"/>
              <w:right w:type="dxa" w:w="120"/>
            </w:tcMar>
          </w:tcPr>
          <w:p>
            <w:pPr>
              <w:jc w:val="center"/>
            </w:pPr>
            <w:r>
              <w:rPr>
                <w:rFonts w:ascii="Georgia" w:cs="Georgia" w:eastAsia="Georgia" w:hAnsi="Georgia"/>
                <w:b/>
                <w:bCs/>
                <w:color w:val="C8A96E"/>
                <w:sz w:val="36"/>
                <w:szCs w:val="36"/>
              </w:rPr>
              <w:t xml:space="preserve">02</w:t>
            </w:r>
          </w:p>
          <w:p>
            <w:pPr>
              <w:jc w:val="center"/>
            </w:pPr>
            <w:r>
              <w:rPr>
                <w:rFonts w:ascii="Georgia" w:cs="Georgia" w:eastAsia="Georgia" w:hAnsi="Georgia"/>
                <w:b/>
                <w:bCs/>
                <w:color w:val="1C2D40"/>
                <w:sz w:val="22"/>
                <w:szCs w:val="22"/>
              </w:rPr>
              <w:t xml:space="preserve">Affiliate</w:t>
            </w:r>
          </w:p>
          <w:p>
            <w:pPr>
              <w:spacing w:before="40"/>
              <w:jc w:val="center"/>
            </w:pPr>
            <w:r>
              <w:rPr>
                <w:rFonts w:ascii="Georgia" w:cs="Georgia" w:eastAsia="Georgia" w:hAnsi="Georgia"/>
                <w:i/>
                <w:iCs/>
                <w:color w:val="AAAAAA"/>
                <w:sz w:val="18"/>
                <w:szCs w:val="18"/>
              </w:rPr>
              <w:t xml:space="preserve">Earn while making impact</w:t>
            </w:r>
          </w:p>
          <w:p>
            <w:pPr>
              <w:spacing w:before="60"/>
            </w:pPr>
            <w:r>
              <w:rPr>
                <w:rFonts w:ascii="Georgia" w:cs="Georgia" w:eastAsia="Georgia" w:hAnsi="Georgia"/>
                <w:color w:val="1C2D40"/>
                <w:sz w:val="18"/>
                <w:szCs w:val="18"/>
              </w:rPr>
              <w:t xml:space="preserve">• Share Intimology link</w:t>
            </w:r>
          </w:p>
          <w:p>
            <w:pPr>
              <w:spacing w:before="60"/>
            </w:pPr>
            <w:r>
              <w:rPr>
                <w:rFonts w:ascii="Georgia" w:cs="Georgia" w:eastAsia="Georgia" w:hAnsi="Georgia"/>
                <w:color w:val="1C2D40"/>
                <w:sz w:val="18"/>
                <w:szCs w:val="18"/>
              </w:rPr>
              <w:t xml:space="preserve">• Audience enters your name</w:t>
            </w:r>
          </w:p>
          <w:p>
            <w:pPr>
              <w:spacing w:before="60"/>
            </w:pPr>
            <w:r>
              <w:rPr>
                <w:rFonts w:ascii="Georgia" w:cs="Georgia" w:eastAsia="Georgia" w:hAnsi="Georgia"/>
                <w:color w:val="1C2D40"/>
                <w:sz w:val="18"/>
                <w:szCs w:val="18"/>
              </w:rPr>
              <w:t xml:space="preserve">• at checkout for credit</w:t>
            </w:r>
          </w:p>
          <w:p>
            <w:pPr>
              <w:spacing w:before="60"/>
            </w:pPr>
            <w:r>
              <w:rPr>
                <w:rFonts w:ascii="Georgia" w:cs="Georgia" w:eastAsia="Georgia" w:hAnsi="Georgia"/>
                <w:color w:val="1C2D40"/>
                <w:sz w:val="18"/>
                <w:szCs w:val="18"/>
              </w:rPr>
              <w:t xml:space="preserve">• Earn 15-25% commission</w:t>
            </w:r>
          </w:p>
          <w:p>
            <w:pPr>
              <w:spacing w:before="60"/>
            </w:pPr>
            <w:r>
              <w:rPr>
                <w:rFonts w:ascii="Georgia" w:cs="Georgia" w:eastAsia="Georgia" w:hAnsi="Georgia"/>
                <w:color w:val="1C2D40"/>
                <w:sz w:val="18"/>
                <w:szCs w:val="18"/>
              </w:rPr>
              <w:t xml:space="preserve">• Every enrollment funds</w:t>
            </w:r>
          </w:p>
          <w:p>
            <w:pPr>
              <w:spacing w:before="60"/>
            </w:pPr>
            <w:r>
              <w:rPr>
                <w:rFonts w:ascii="Georgia" w:cs="Georgia" w:eastAsia="Georgia" w:hAnsi="Georgia"/>
                <w:color w:val="1C2D40"/>
                <w:sz w:val="18"/>
                <w:szCs w:val="18"/>
              </w:rPr>
              <w:t xml:space="preserve">• free survivor services</w:t>
            </w:r>
          </w:p>
        </w:tc>
        <w:tc>
          <w:tcPr>
            <w:tcW w:type="dxa" w:w="3120"/>
            <w:tcBorders>
              <w:top w:val="none"/>
              <w:left w:val="none"/>
              <w:bottom w:val="none"/>
              <w:right w:val="none"/>
            </w:tcBorders>
            <w:shd w:fill="E5EEF0" w:val="clear"/>
            <w:tcMar>
              <w:top w:type="dxa" w:w="120"/>
              <w:left w:type="dxa" w:w="120"/>
              <w:bottom w:type="dxa" w:w="120"/>
              <w:right w:type="dxa" w:w="120"/>
            </w:tcMar>
          </w:tcPr>
          <w:p>
            <w:pPr>
              <w:jc w:val="center"/>
            </w:pPr>
            <w:r>
              <w:rPr>
                <w:rFonts w:ascii="Georgia" w:cs="Georgia" w:eastAsia="Georgia" w:hAnsi="Georgia"/>
                <w:b/>
                <w:bCs/>
                <w:color w:val="C8A96E"/>
                <w:sz w:val="36"/>
                <w:szCs w:val="36"/>
              </w:rPr>
              <w:t xml:space="preserve">03</w:t>
            </w:r>
          </w:p>
          <w:p>
            <w:pPr>
              <w:jc w:val="center"/>
            </w:pPr>
            <w:r>
              <w:rPr>
                <w:rFonts w:ascii="Georgia" w:cs="Georgia" w:eastAsia="Georgia" w:hAnsi="Georgia"/>
                <w:b/>
                <w:bCs/>
                <w:color w:val="1C2D40"/>
                <w:sz w:val="22"/>
                <w:szCs w:val="22"/>
              </w:rPr>
              <w:t xml:space="preserve">Quality Control</w:t>
            </w:r>
          </w:p>
          <w:p>
            <w:pPr>
              <w:spacing w:before="40"/>
              <w:jc w:val="center"/>
            </w:pPr>
            <w:r>
              <w:rPr>
                <w:rFonts w:ascii="Georgia" w:cs="Georgia" w:eastAsia="Georgia" w:hAnsi="Georgia"/>
                <w:i/>
                <w:iCs/>
                <w:color w:val="AAAAAA"/>
                <w:sz w:val="18"/>
                <w:szCs w:val="18"/>
              </w:rPr>
              <w:t xml:space="preserve">Shape the curriculum</w:t>
            </w:r>
          </w:p>
          <w:p>
            <w:pPr>
              <w:spacing w:before="60"/>
            </w:pPr>
            <w:r>
              <w:rPr>
                <w:rFonts w:ascii="Georgia" w:cs="Georgia" w:eastAsia="Georgia" w:hAnsi="Georgia"/>
                <w:color w:val="1C2D40"/>
                <w:sz w:val="18"/>
                <w:szCs w:val="18"/>
              </w:rPr>
              <w:t xml:space="preserve">• Review our materials</w:t>
            </w:r>
          </w:p>
          <w:p>
            <w:pPr>
              <w:spacing w:before="60"/>
            </w:pPr>
            <w:r>
              <w:rPr>
                <w:rFonts w:ascii="Georgia" w:cs="Georgia" w:eastAsia="Georgia" w:hAnsi="Georgia"/>
                <w:color w:val="1C2D40"/>
                <w:sz w:val="18"/>
                <w:szCs w:val="18"/>
              </w:rPr>
              <w:t xml:space="preserve">• Give honest feedback</w:t>
            </w:r>
          </w:p>
          <w:p>
            <w:pPr>
              <w:spacing w:before="60"/>
            </w:pPr>
            <w:r>
              <w:rPr>
                <w:rFonts w:ascii="Georgia" w:cs="Georgia" w:eastAsia="Georgia" w:hAnsi="Georgia"/>
                <w:color w:val="1C2D40"/>
                <w:sz w:val="18"/>
                <w:szCs w:val="18"/>
              </w:rPr>
              <w:t xml:space="preserve">• Help us find blind spots</w:t>
            </w:r>
          </w:p>
          <w:p>
            <w:pPr>
              <w:spacing w:before="60"/>
            </w:pPr>
            <w:r>
              <w:rPr>
                <w:rFonts w:ascii="Georgia" w:cs="Georgia" w:eastAsia="Georgia" w:hAnsi="Georgia"/>
                <w:color w:val="1C2D40"/>
                <w:sz w:val="18"/>
                <w:szCs w:val="18"/>
              </w:rPr>
              <w:t xml:space="preserve">• Named as founding advisor</w:t>
            </w:r>
          </w:p>
          <w:p>
            <w:pPr>
              <w:spacing w:before="60"/>
            </w:pPr>
            <w:r>
              <w:rPr>
                <w:rFonts w:ascii="Georgia" w:cs="Georgia" w:eastAsia="Georgia" w:hAnsi="Georgia"/>
                <w:color w:val="1C2D40"/>
                <w:sz w:val="18"/>
                <w:szCs w:val="18"/>
              </w:rPr>
              <w:t xml:space="preserve">• First access to new</w:t>
            </w:r>
          </w:p>
          <w:p>
            <w:pPr>
              <w:spacing w:before="60"/>
            </w:pPr>
            <w:r>
              <w:rPr>
                <w:rFonts w:ascii="Georgia" w:cs="Georgia" w:eastAsia="Georgia" w:hAnsi="Georgia"/>
                <w:color w:val="1C2D40"/>
                <w:sz w:val="18"/>
                <w:szCs w:val="18"/>
              </w:rPr>
              <w:t xml:space="preserve">• content and tools</w:t>
            </w:r>
          </w:p>
        </w:tc>
      </w:tr>
    </w:tbl>
    <w:p>
      <w:pPr>
        <w:spacing w:after="80" w:before="200"/>
      </w:pP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HOW THE AFFILIATE PROGRAM WORKS</w:t>
      </w:r>
    </w:p>
    <w:p>
      <w:pPr>
        <w:spacing w:after="80" w:before="40"/>
      </w:pPr>
      <w:r>
        <w:rPr>
          <w:rFonts w:ascii="Georgia" w:cs="Georgia" w:eastAsia="Georgia" w:hAnsi="Georgia"/>
          <w:b w:val="false"/>
          <w:bCs w:val="false"/>
          <w:i w:val="false"/>
          <w:iCs w:val="false"/>
          <w:color w:val="555555"/>
          <w:sz w:val="20"/>
          <w:szCs w:val="20"/>
        </w:rPr>
        <w:t xml:space="preserve">The affiliate system is simple. No special link needed. No complicated tracking. Just tell your audience to enter your name at checkout.</w:t>
      </w:r>
    </w:p>
    <w:p>
      <w:pPr>
        <w:spacing w:after="4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2600"/>
        <w:gridCol w:w="6240"/>
      </w:tblGrid>
      <w:tr>
        <w:tc>
          <w:tcPr>
            <w:tcW w:type="dxa" w:w="520"/>
            <w:tcBorders>
              <w:top w:val="none"/>
              <w:left w:val="none"/>
              <w:bottom w:val="single" w:color="FFFFFF" w:sz="1"/>
              <w:right w:val="none"/>
            </w:tcBorders>
            <w:shd w:fill="EDE8F2" w:val="clear"/>
            <w:tcMar>
              <w:top w:type="dxa" w:w="80"/>
              <w:left w:type="dxa" w:w="80"/>
              <w:bottom w:type="dxa" w:w="80"/>
              <w:right w:type="dxa" w:w="80"/>
            </w:tcMar>
          </w:tcPr>
          <w:p>
            <w:pPr>
              <w:jc w:val="center"/>
            </w:pPr>
            <w:r>
              <w:rPr>
                <w:rFonts w:ascii="Georgia" w:cs="Georgia" w:eastAsia="Georgia" w:hAnsi="Georgia"/>
                <w:b/>
                <w:bCs/>
                <w:color w:val="C8A96E"/>
                <w:sz w:val="24"/>
                <w:szCs w:val="24"/>
              </w:rPr>
              <w:t xml:space="preserve">1</w:t>
            </w:r>
          </w:p>
        </w:tc>
        <w:tc>
          <w:tcPr>
            <w:tcW w:type="dxa" w:w="2600"/>
            <w:tcBorders>
              <w:top w:val="none"/>
              <w:left w:val="none"/>
              <w:bottom w:val="single" w:color="FFFFFF" w:sz="1"/>
              <w:right w:val="none"/>
            </w:tcBorders>
            <w:shd w:fill="EDE8F2" w:val="clear"/>
            <w:tcMar>
              <w:top w:type="dxa" w:w="80"/>
              <w:left w:type="dxa" w:w="80"/>
              <w:bottom w:type="dxa" w:w="80"/>
              <w:right w:type="dxa" w:w="80"/>
            </w:tcMar>
          </w:tcPr>
          <w:p>
            <w:r>
              <w:rPr>
                <w:rFonts w:ascii="Georgia" w:cs="Georgia" w:eastAsia="Georgia" w:hAnsi="Georgia"/>
                <w:b/>
                <w:bCs/>
                <w:color w:val="1C2D40"/>
                <w:sz w:val="20"/>
                <w:szCs w:val="20"/>
              </w:rPr>
              <w:t xml:space="preserve">Share Intimology</w:t>
            </w:r>
          </w:p>
        </w:tc>
        <w:tc>
          <w:tcPr>
            <w:tcW w:type="dxa" w:w="6240"/>
            <w:tcBorders>
              <w:top w:val="none"/>
              <w:left w:val="single" w:color="7B1A2E" w:sz="4"/>
              <w:bottom w:val="single" w:color="DDCCCC" w:sz="1"/>
              <w:right w:val="none"/>
            </w:tcBorders>
            <w:shd w:fill="F5F0EE" w:val="clear"/>
            <w:tcMar>
              <w:top w:type="dxa" w:w="80"/>
              <w:left w:type="dxa" w:w="120"/>
              <w:bottom w:type="dxa" w:w="80"/>
              <w:right w:type="dxa" w:w="80"/>
            </w:tcMar>
          </w:tcPr>
          <w:p>
            <w:r>
              <w:rPr>
                <w:rFonts w:ascii="Georgia" w:cs="Georgia" w:eastAsia="Georgia" w:hAnsi="Georgia"/>
                <w:color w:val="555555"/>
                <w:sz w:val="19"/>
                <w:szCs w:val="19"/>
              </w:rPr>
              <w:t xml:space="preserve">Direct your audience to intimology.org</w:t>
            </w:r>
          </w:p>
        </w:tc>
      </w:tr>
      <w:tr>
        <w:tc>
          <w:tcPr>
            <w:tcW w:type="dxa" w:w="520"/>
            <w:tcBorders>
              <w:top w:val="none"/>
              <w:left w:val="none"/>
              <w:bottom w:val="single" w:color="FFFFFF" w:sz="1"/>
              <w:right w:val="none"/>
            </w:tcBorders>
            <w:shd w:fill="EDE8F2" w:val="clear"/>
            <w:tcMar>
              <w:top w:type="dxa" w:w="80"/>
              <w:left w:type="dxa" w:w="80"/>
              <w:bottom w:type="dxa" w:w="80"/>
              <w:right w:type="dxa" w:w="80"/>
            </w:tcMar>
          </w:tcPr>
          <w:p>
            <w:pPr>
              <w:jc w:val="center"/>
            </w:pPr>
            <w:r>
              <w:rPr>
                <w:rFonts w:ascii="Georgia" w:cs="Georgia" w:eastAsia="Georgia" w:hAnsi="Georgia"/>
                <w:b/>
                <w:bCs/>
                <w:color w:val="C8A96E"/>
                <w:sz w:val="24"/>
                <w:szCs w:val="24"/>
              </w:rPr>
              <w:t xml:space="preserve">2</w:t>
            </w:r>
          </w:p>
        </w:tc>
        <w:tc>
          <w:tcPr>
            <w:tcW w:type="dxa" w:w="2600"/>
            <w:tcBorders>
              <w:top w:val="none"/>
              <w:left w:val="none"/>
              <w:bottom w:val="single" w:color="FFFFFF" w:sz="1"/>
              <w:right w:val="none"/>
            </w:tcBorders>
            <w:shd w:fill="EDE8F2" w:val="clear"/>
            <w:tcMar>
              <w:top w:type="dxa" w:w="80"/>
              <w:left w:type="dxa" w:w="80"/>
              <w:bottom w:type="dxa" w:w="80"/>
              <w:right w:type="dxa" w:w="80"/>
            </w:tcMar>
          </w:tcPr>
          <w:p>
            <w:r>
              <w:rPr>
                <w:rFonts w:ascii="Georgia" w:cs="Georgia" w:eastAsia="Georgia" w:hAnsi="Georgia"/>
                <w:b/>
                <w:bCs/>
                <w:color w:val="1C2D40"/>
                <w:sz w:val="20"/>
                <w:szCs w:val="20"/>
              </w:rPr>
              <w:t xml:space="preserve">They Enter Your Name</w:t>
            </w:r>
          </w:p>
        </w:tc>
        <w:tc>
          <w:tcPr>
            <w:tcW w:type="dxa" w:w="6240"/>
            <w:tcBorders>
              <w:top w:val="none"/>
              <w:left w:val="single" w:color="7B1A2E" w:sz="4"/>
              <w:bottom w:val="single" w:color="DDCCCC" w:sz="1"/>
              <w:right w:val="none"/>
            </w:tcBorders>
            <w:shd w:fill="F5F0EE" w:val="clear"/>
            <w:tcMar>
              <w:top w:type="dxa" w:w="80"/>
              <w:left w:type="dxa" w:w="120"/>
              <w:bottom w:type="dxa" w:w="80"/>
              <w:right w:type="dxa" w:w="80"/>
            </w:tcMar>
          </w:tcPr>
          <w:p>
            <w:r>
              <w:rPr>
                <w:rFonts w:ascii="Georgia" w:cs="Georgia" w:eastAsia="Georgia" w:hAnsi="Georgia"/>
                <w:color w:val="555555"/>
                <w:sz w:val="19"/>
                <w:szCs w:val="19"/>
              </w:rPr>
              <w:t xml:space="preserve">At checkout they enter your name in the referral field for credit</w:t>
            </w:r>
          </w:p>
        </w:tc>
      </w:tr>
      <w:tr>
        <w:tc>
          <w:tcPr>
            <w:tcW w:type="dxa" w:w="520"/>
            <w:tcBorders>
              <w:top w:val="none"/>
              <w:left w:val="none"/>
              <w:bottom w:val="single" w:color="FFFFFF" w:sz="1"/>
              <w:right w:val="none"/>
            </w:tcBorders>
            <w:shd w:fill="EDE8F2" w:val="clear"/>
            <w:tcMar>
              <w:top w:type="dxa" w:w="80"/>
              <w:left w:type="dxa" w:w="80"/>
              <w:bottom w:type="dxa" w:w="80"/>
              <w:right w:type="dxa" w:w="80"/>
            </w:tcMar>
          </w:tcPr>
          <w:p>
            <w:pPr>
              <w:jc w:val="center"/>
            </w:pPr>
            <w:r>
              <w:rPr>
                <w:rFonts w:ascii="Georgia" w:cs="Georgia" w:eastAsia="Georgia" w:hAnsi="Georgia"/>
                <w:b/>
                <w:bCs/>
                <w:color w:val="C8A96E"/>
                <w:sz w:val="24"/>
                <w:szCs w:val="24"/>
              </w:rPr>
              <w:t xml:space="preserve">3</w:t>
            </w:r>
          </w:p>
        </w:tc>
        <w:tc>
          <w:tcPr>
            <w:tcW w:type="dxa" w:w="2600"/>
            <w:tcBorders>
              <w:top w:val="none"/>
              <w:left w:val="none"/>
              <w:bottom w:val="single" w:color="FFFFFF" w:sz="1"/>
              <w:right w:val="none"/>
            </w:tcBorders>
            <w:shd w:fill="EDE8F2" w:val="clear"/>
            <w:tcMar>
              <w:top w:type="dxa" w:w="80"/>
              <w:left w:type="dxa" w:w="80"/>
              <w:bottom w:type="dxa" w:w="80"/>
              <w:right w:type="dxa" w:w="80"/>
            </w:tcMar>
          </w:tcPr>
          <w:p>
            <w:r>
              <w:rPr>
                <w:rFonts w:ascii="Georgia" w:cs="Georgia" w:eastAsia="Georgia" w:hAnsi="Georgia"/>
                <w:b/>
                <w:bCs/>
                <w:color w:val="1C2D40"/>
                <w:sz w:val="20"/>
                <w:szCs w:val="20"/>
              </w:rPr>
              <w:t xml:space="preserve">They Enroll</w:t>
            </w:r>
          </w:p>
        </w:tc>
        <w:tc>
          <w:tcPr>
            <w:tcW w:type="dxa" w:w="6240"/>
            <w:tcBorders>
              <w:top w:val="none"/>
              <w:left w:val="single" w:color="7B1A2E" w:sz="4"/>
              <w:bottom w:val="single" w:color="DDCCCC" w:sz="1"/>
              <w:right w:val="none"/>
            </w:tcBorders>
            <w:shd w:fill="F5F0EE" w:val="clear"/>
            <w:tcMar>
              <w:top w:type="dxa" w:w="80"/>
              <w:left w:type="dxa" w:w="120"/>
              <w:bottom w:type="dxa" w:w="80"/>
              <w:right w:type="dxa" w:w="80"/>
            </w:tcMar>
          </w:tcPr>
          <w:p>
            <w:r>
              <w:rPr>
                <w:rFonts w:ascii="Georgia" w:cs="Georgia" w:eastAsia="Georgia" w:hAnsi="Georgia"/>
                <w:color w:val="555555"/>
                <w:sz w:val="19"/>
                <w:szCs w:val="19"/>
              </w:rPr>
              <w:t xml:space="preserve">Your audience gets access to the Hero’s Relationship Journey — a complete life operating system: 52 weeks covering partner selection, team building, resource management, and goal achievement</w:t>
            </w:r>
          </w:p>
        </w:tc>
      </w:tr>
      <w:tr>
        <w:tc>
          <w:tcPr>
            <w:tcW w:type="dxa" w:w="520"/>
            <w:tcBorders>
              <w:top w:val="none"/>
              <w:left w:val="none"/>
              <w:bottom w:val="none"/>
              <w:right w:val="none"/>
            </w:tcBorders>
            <w:shd w:fill="EDE8F2" w:val="clear"/>
            <w:tcMar>
              <w:top w:type="dxa" w:w="80"/>
              <w:left w:type="dxa" w:w="80"/>
              <w:bottom w:type="dxa" w:w="80"/>
              <w:right w:type="dxa" w:w="80"/>
            </w:tcMar>
          </w:tcPr>
          <w:p>
            <w:pPr>
              <w:jc w:val="center"/>
            </w:pPr>
            <w:r>
              <w:rPr>
                <w:rFonts w:ascii="Georgia" w:cs="Georgia" w:eastAsia="Georgia" w:hAnsi="Georgia"/>
                <w:b/>
                <w:bCs/>
                <w:color w:val="C8A96E"/>
                <w:sz w:val="24"/>
                <w:szCs w:val="24"/>
              </w:rPr>
              <w:t xml:space="preserve">4</w:t>
            </w:r>
          </w:p>
        </w:tc>
        <w:tc>
          <w:tcPr>
            <w:tcW w:type="dxa" w:w="2600"/>
            <w:tcBorders>
              <w:top w:val="none"/>
              <w:left w:val="none"/>
              <w:bottom w:val="none"/>
              <w:right w:val="none"/>
            </w:tcBorders>
            <w:shd w:fill="EDE8F2" w:val="clear"/>
            <w:tcMar>
              <w:top w:type="dxa" w:w="80"/>
              <w:left w:type="dxa" w:w="80"/>
              <w:bottom w:type="dxa" w:w="80"/>
              <w:right w:type="dxa" w:w="80"/>
            </w:tcMar>
          </w:tcPr>
          <w:p>
            <w:r>
              <w:rPr>
                <w:rFonts w:ascii="Georgia" w:cs="Georgia" w:eastAsia="Georgia" w:hAnsi="Georgia"/>
                <w:b/>
                <w:bCs/>
                <w:color w:val="1C2D40"/>
                <w:sz w:val="20"/>
                <w:szCs w:val="20"/>
              </w:rPr>
              <w:t xml:space="preserve">Everyone Wins</w:t>
            </w:r>
          </w:p>
        </w:tc>
        <w:tc>
          <w:tcPr>
            <w:tcW w:type="dxa" w:w="6240"/>
            <w:tcBorders>
              <w:top w:val="none"/>
              <w:left w:val="single" w:color="7B1A2E" w:sz="4"/>
              <w:bottom w:val="none"/>
              <w:right w:val="none"/>
            </w:tcBorders>
            <w:shd w:fill="F5F0EE" w:val="clear"/>
            <w:tcMar>
              <w:top w:type="dxa" w:w="80"/>
              <w:left w:type="dxa" w:w="120"/>
              <w:bottom w:type="dxa" w:w="80"/>
              <w:right w:type="dxa" w:w="80"/>
            </w:tcMar>
          </w:tcPr>
          <w:p>
            <w:r>
              <w:rPr>
                <w:rFonts w:ascii="Georgia" w:cs="Georgia" w:eastAsia="Georgia" w:hAnsi="Georgia"/>
                <w:color w:val="555555"/>
                <w:sz w:val="19"/>
                <w:szCs w:val="19"/>
              </w:rPr>
              <w:t xml:space="preserve">You earn 15-25% commission. Your audience gets real tools. Survivors get free direct aid. The mission grows.</w:t>
            </w:r>
          </w:p>
        </w:tc>
      </w:tr>
    </w:tbl>
    <w:p>
      <w:pPr>
        <w:spacing w:after="80" w:before="120"/>
      </w:pPr>
    </w:p>
    <w:p>
      <w:pPr>
        <w:shd w:fill="EDE8F2" w:val="clear"/>
        <w:spacing w:after="160" w:before="160"/>
        <w:jc w:val="center"/>
      </w:pPr>
      <w:r>
        <w:rPr>
          <w:rFonts w:ascii="Georgia" w:cs="Georgia" w:eastAsia="Georgia" w:hAnsi="Georgia"/>
          <w:b/>
          <w:bCs/>
          <w:color w:val="C8A96E"/>
          <w:sz w:val="24"/>
          <w:szCs w:val="24"/>
        </w:rPr>
        <w:t xml:space="preserve">Every enrollment funds safe stays, legal fees, moving expenses, and job programs for survivors who have nowhere else to turn.</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DOLLAR DRIVE — DIRECT DONATION</w:t>
      </w:r>
    </w:p>
    <w:p>
      <w:pPr>
        <w:spacing w:after="80" w:before="40"/>
      </w:pPr>
      <w:r>
        <w:rPr>
          <w:rFonts w:ascii="Georgia" w:cs="Georgia" w:eastAsia="Georgia" w:hAnsi="Georgia"/>
          <w:b w:val="false"/>
          <w:bCs w:val="false"/>
          <w:i w:val="false"/>
          <w:iCs w:val="false"/>
          <w:color w:val="555555"/>
          <w:sz w:val="20"/>
          <w:szCs w:val="20"/>
        </w:rPr>
        <w:t xml:space="preserve">Not every audience is ready to enroll in a program. Sometimes the most powerful thing is simply showing them where to send $10 or $20 to fund a survivor's path to safety.</w:t>
      </w:r>
    </w:p>
    <w:p>
      <w:pPr>
        <w:pStyle w:val="ListParagraph"/>
        <w:numPr>
          <w:ilvl w:val="0"/>
          <w:numId w:val="2"/>
        </w:numPr>
        <w:spacing w:after="40" w:before="40"/>
      </w:pPr>
      <w:r>
        <w:rPr>
          <w:rFonts w:ascii="Georgia" w:cs="Georgia" w:eastAsia="Georgia" w:hAnsi="Georgia"/>
          <w:b/>
          <w:bCs/>
          <w:color w:val="1C2D40"/>
          <w:sz w:val="20"/>
          <w:szCs w:val="20"/>
        </w:rPr>
        <w:t xml:space="preserve">PayPal — </w:t>
      </w:r>
      <w:r>
        <w:rPr>
          <w:rFonts w:ascii="Georgia" w:cs="Georgia" w:eastAsia="Georgia" w:hAnsi="Georgia"/>
          <w:color w:val="555555"/>
          <w:sz w:val="20"/>
          <w:szCs w:val="20"/>
        </w:rPr>
        <w:t xml:space="preserve">ask@sexess.org</w:t>
      </w:r>
    </w:p>
    <w:p>
      <w:pPr>
        <w:pStyle w:val="ListParagraph"/>
        <w:numPr>
          <w:ilvl w:val="0"/>
          <w:numId w:val="2"/>
        </w:numPr>
        <w:spacing w:after="40" w:before="40"/>
      </w:pPr>
      <w:r>
        <w:rPr>
          <w:rFonts w:ascii="Georgia" w:cs="Georgia" w:eastAsia="Georgia" w:hAnsi="Georgia"/>
          <w:b/>
          <w:bCs/>
          <w:color w:val="1C2D40"/>
          <w:sz w:val="20"/>
          <w:szCs w:val="20"/>
        </w:rPr>
        <w:t xml:space="preserve">Website — </w:t>
      </w:r>
      <w:r>
        <w:rPr>
          <w:rFonts w:ascii="Georgia" w:cs="Georgia" w:eastAsia="Georgia" w:hAnsi="Georgia"/>
          <w:color w:val="555555"/>
          <w:sz w:val="20"/>
          <w:szCs w:val="20"/>
        </w:rPr>
        <w:t xml:space="preserve">sexess.org</w:t>
      </w:r>
    </w:p>
    <w:p>
      <w:pPr>
        <w:pStyle w:val="ListParagraph"/>
        <w:numPr>
          <w:ilvl w:val="0"/>
          <w:numId w:val="2"/>
        </w:numPr>
        <w:spacing w:after="40" w:before="40"/>
      </w:pPr>
      <w:r>
        <w:rPr>
          <w:rFonts w:ascii="Georgia" w:cs="Georgia" w:eastAsia="Georgia" w:hAnsi="Georgia"/>
          <w:b/>
          <w:bCs/>
          <w:color w:val="1C2D40"/>
          <w:sz w:val="20"/>
          <w:szCs w:val="20"/>
        </w:rPr>
        <w:t xml:space="preserve">KXLY Partnership — </w:t>
      </w:r>
      <w:r>
        <w:rPr>
          <w:rFonts w:ascii="Georgia" w:cs="Georgia" w:eastAsia="Georgia" w:hAnsi="Georgia"/>
          <w:color w:val="555555"/>
          <w:sz w:val="20"/>
          <w:szCs w:val="20"/>
        </w:rPr>
        <w:t xml:space="preserve">Donors can pay Denise at KXLY directly — 509.329.4301 — reference Sexess</w:t>
      </w:r>
    </w:p>
    <w:p>
      <w:pPr>
        <w:spacing w:after="80" w:before="40"/>
      </w:pPr>
      <w:r>
        <w:rPr>
          <w:rFonts w:ascii="Georgia" w:cs="Georgia" w:eastAsia="Georgia" w:hAnsi="Georgia"/>
          <w:b w:val="false"/>
          <w:bCs w:val="false"/>
          <w:i w:val="false"/>
          <w:iCs w:val="false"/>
          <w:color w:val="555555"/>
          <w:sz w:val="20"/>
          <w:szCs w:val="20"/>
        </w:rPr>
        <w:t xml:space="preserve">Every dollar goes directly to survivors — safe stays, legal fees, moving expenses, job programs. No building overhead. No waitlist. Just people helping people.</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SAMPLE CAPTIONS — USE, ADAPT, OR IGNORE</w:t>
      </w:r>
    </w:p>
    <w:p>
      <w:pPr>
        <w:spacing w:after="80" w:before="40"/>
      </w:pPr>
      <w:r>
        <w:rPr>
          <w:rFonts w:ascii="Georgia" w:cs="Georgia" w:eastAsia="Georgia" w:hAnsi="Georgia"/>
          <w:b w:val="false"/>
          <w:bCs w:val="false"/>
          <w:i w:val="false"/>
          <w:iCs w:val="false"/>
          <w:color w:val="555555"/>
          <w:sz w:val="20"/>
          <w:szCs w:val="20"/>
        </w:rPr>
        <w:t xml:space="preserve">These are starting points. Your voice is more powerful than any script we could write. Feel free to use these as inspiration or throw them out entirely and speak from your own experience.</w:t>
      </w:r>
    </w:p>
    <w:p>
      <w:pPr>
        <w:spacing w:after="8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FFFFF" w:sz="1"/>
              <w:left w:val="none"/>
              <w:bottom w:val="none"/>
              <w:right w:val="none"/>
            </w:tcBorders>
            <w:shd w:fill="F5E6EC" w:val="clear"/>
            <w:tcMar>
              <w:top w:type="dxa" w:w="80"/>
              <w:left w:type="dxa" w:w="120"/>
              <w:bottom w:type="dxa" w:w="80"/>
              <w:right w:type="dxa" w:w="120"/>
            </w:tcMar>
          </w:tcPr>
          <w:p>
            <w:r>
              <w:rPr>
                <w:rFonts w:ascii="Georgia" w:cs="Georgia" w:eastAsia="Georgia" w:hAnsi="Georgia"/>
                <w:b/>
                <w:bCs/>
                <w:color w:val="C8A96E"/>
                <w:sz w:val="19"/>
                <w:szCs w:val="19"/>
              </w:rPr>
              <w:t xml:space="preserve">Dollar Drive</w:t>
            </w:r>
          </w:p>
          <w:p>
            <w:r>
              <w:rPr>
                <w:rFonts w:ascii="Georgia" w:cs="Georgia" w:eastAsia="Georgia" w:hAnsi="Georgia"/>
                <w:i/>
                <w:iCs/>
                <w:color w:val="DDAAAA"/>
                <w:sz w:val="17"/>
                <w:szCs w:val="17"/>
              </w:rPr>
              <w:t xml:space="preserve">Any platform</w:t>
            </w:r>
          </w:p>
        </w:tc>
        <w:tc>
          <w:tcPr>
            <w:tcW w:type="dxa" w:w="7560"/>
            <w:tcBorders>
              <w:top w:val="single" w:color="DDCCCC" w:sz="1"/>
              <w:left w:val="single" w:color="7B1A2E" w:sz="4"/>
              <w:bottom w:val="none"/>
              <w:right w:val="none"/>
            </w:tcBorders>
            <w:shd w:fill="F5F0EE" w:val="clear"/>
            <w:tcMar>
              <w:top w:type="dxa" w:w="80"/>
              <w:left w:type="dxa" w:w="120"/>
              <w:bottom w:type="dxa" w:w="80"/>
              <w:right w:type="dxa" w:w="120"/>
            </w:tcMar>
          </w:tcPr>
          <w:p>
            <w:r>
              <w:rPr>
                <w:rFonts w:ascii="Georgia" w:cs="Georgia" w:eastAsia="Georgia" w:hAnsi="Georgia"/>
                <w:i/>
                <w:iCs/>
                <w:color w:val="555555"/>
                <w:sz w:val="19"/>
                <w:szCs w:val="19"/>
              </w:rPr>
              <w:t xml:space="preserve">Spokane's DV rate is double the state average. 84% of survivors get no help. Sexess is changing that — safe stays, legal fees, moving expenses, job programs. Every dollar goes directly to a person not a building. Link in bio.</w:t>
            </w:r>
          </w:p>
        </w:tc>
      </w:tr>
      <w:tr>
        <w:tc>
          <w:tcPr>
            <w:tcW w:type="dxa" w:w="1800"/>
            <w:tcBorders>
              <w:top w:val="single" w:color="FFFFFF" w:sz="1"/>
              <w:left w:val="none"/>
              <w:bottom w:val="none"/>
              <w:right w:val="none"/>
            </w:tcBorders>
            <w:shd w:fill="F5E6EC" w:val="clear"/>
            <w:tcMar>
              <w:top w:type="dxa" w:w="80"/>
              <w:left w:type="dxa" w:w="120"/>
              <w:bottom w:type="dxa" w:w="80"/>
              <w:right w:type="dxa" w:w="120"/>
            </w:tcMar>
          </w:tcPr>
          <w:p>
            <w:r>
              <w:rPr>
                <w:rFonts w:ascii="Georgia" w:cs="Georgia" w:eastAsia="Georgia" w:hAnsi="Georgia"/>
                <w:b/>
                <w:bCs/>
                <w:color w:val="C8A96E"/>
                <w:sz w:val="19"/>
                <w:szCs w:val="19"/>
              </w:rPr>
              <w:t xml:space="preserve">Affiliate</w:t>
            </w:r>
          </w:p>
          <w:p>
            <w:r>
              <w:rPr>
                <w:rFonts w:ascii="Georgia" w:cs="Georgia" w:eastAsia="Georgia" w:hAnsi="Georgia"/>
                <w:i/>
                <w:iCs/>
                <w:color w:val="DDAAAA"/>
                <w:sz w:val="17"/>
                <w:szCs w:val="17"/>
              </w:rPr>
              <w:t xml:space="preserve">Any platform</w:t>
            </w:r>
          </w:p>
        </w:tc>
        <w:tc>
          <w:tcPr>
            <w:tcW w:type="dxa" w:w="7560"/>
            <w:tcBorders>
              <w:top w:val="single" w:color="DDCCCC" w:sz="1"/>
              <w:left w:val="single" w:color="7B1A2E" w:sz="4"/>
              <w:bottom w:val="none"/>
              <w:right w:val="none"/>
            </w:tcBorders>
            <w:shd w:fill="F5F0EE" w:val="clear"/>
            <w:tcMar>
              <w:top w:type="dxa" w:w="80"/>
              <w:left w:type="dxa" w:w="120"/>
              <w:bottom w:type="dxa" w:w="80"/>
              <w:right w:type="dxa" w:w="120"/>
            </w:tcMar>
          </w:tcPr>
          <w:p>
            <w:r>
              <w:rPr>
                <w:rFonts w:ascii="Georgia" w:cs="Georgia" w:eastAsia="Georgia" w:hAnsi="Georgia"/>
                <w:i/>
                <w:iCs/>
                <w:color w:val="555555"/>
                <w:sz w:val="19"/>
                <w:szCs w:val="19"/>
              </w:rPr>
              <w:t xml:space="preserve">Most of us were never taught how to actually be in a relationship. Not the real stuff — communication, boundaries, trust, conflict, intimacy. But the Hero’s Relationship Journey goes further than that. It’s a complete life operating system: 52 weeks covering partner selection, team building, resource management, and goal achievement. Shame-free, evidence-informed, built for everyone. Use my name at checkout. Link in bio.</w:t>
            </w:r>
          </w:p>
        </w:tc>
      </w:tr>
      <w:tr>
        <w:tc>
          <w:tcPr>
            <w:tcW w:type="dxa" w:w="1800"/>
            <w:tcBorders>
              <w:top w:val="single" w:color="FFFFFF" w:sz="1"/>
              <w:left w:val="none"/>
              <w:bottom w:val="none"/>
              <w:right w:val="none"/>
            </w:tcBorders>
            <w:shd w:fill="F5E6EC" w:val="clear"/>
            <w:tcMar>
              <w:top w:type="dxa" w:w="80"/>
              <w:left w:type="dxa" w:w="120"/>
              <w:bottom w:type="dxa" w:w="80"/>
              <w:right w:type="dxa" w:w="120"/>
            </w:tcMar>
          </w:tcPr>
          <w:p>
            <w:r>
              <w:rPr>
                <w:rFonts w:ascii="Georgia" w:cs="Georgia" w:eastAsia="Georgia" w:hAnsi="Georgia"/>
                <w:b/>
                <w:bCs/>
                <w:color w:val="C8A96E"/>
                <w:sz w:val="19"/>
                <w:szCs w:val="19"/>
              </w:rPr>
              <w:t xml:space="preserve">Personal Story</w:t>
            </w:r>
          </w:p>
          <w:p>
            <w:r>
              <w:rPr>
                <w:rFonts w:ascii="Georgia" w:cs="Georgia" w:eastAsia="Georgia" w:hAnsi="Georgia"/>
                <w:i/>
                <w:iCs/>
                <w:color w:val="DDAAAA"/>
                <w:sz w:val="17"/>
                <w:szCs w:val="17"/>
              </w:rPr>
              <w:t xml:space="preserve">Long form</w:t>
            </w:r>
          </w:p>
        </w:tc>
        <w:tc>
          <w:tcPr>
            <w:tcW w:type="dxa" w:w="7560"/>
            <w:tcBorders>
              <w:top w:val="single" w:color="DDCCCC" w:sz="1"/>
              <w:left w:val="single" w:color="7B1A2E" w:sz="4"/>
              <w:bottom w:val="none"/>
              <w:right w:val="none"/>
            </w:tcBorders>
            <w:shd w:fill="F5F0EE" w:val="clear"/>
            <w:tcMar>
              <w:top w:type="dxa" w:w="80"/>
              <w:left w:type="dxa" w:w="120"/>
              <w:bottom w:type="dxa" w:w="80"/>
              <w:right w:type="dxa" w:w="120"/>
            </w:tcMar>
          </w:tcPr>
          <w:p>
            <w:r>
              <w:rPr>
                <w:rFonts w:ascii="Georgia" w:cs="Georgia" w:eastAsia="Georgia" w:hAnsi="Georgia"/>
                <w:i/>
                <w:iCs/>
                <w:color w:val="555555"/>
                <w:sz w:val="19"/>
                <w:szCs w:val="19"/>
              </w:rPr>
              <w:t xml:space="preserve">I know what it's like to carry shame that was never mine to carry. When I found Sexess I found a framework that finally said what nobody else was saying — sexual success after trauma is possible. It's not a side effect of healing. It's the whole point. This is the work I wish existed when I needed it most.</w:t>
            </w:r>
          </w:p>
        </w:tc>
      </w:tr>
      <w:tr>
        <w:tc>
          <w:tcPr>
            <w:tcW w:type="dxa" w:w="1800"/>
            <w:tcBorders>
              <w:top w:val="single" w:color="FFFFFF" w:sz="1"/>
              <w:left w:val="none"/>
              <w:bottom w:val="none"/>
              <w:right w:val="none"/>
            </w:tcBorders>
            <w:shd w:fill="F5E6EC" w:val="clear"/>
            <w:tcMar>
              <w:top w:type="dxa" w:w="80"/>
              <w:left w:type="dxa" w:w="120"/>
              <w:bottom w:type="dxa" w:w="80"/>
              <w:right w:type="dxa" w:w="120"/>
            </w:tcMar>
          </w:tcPr>
          <w:p>
            <w:r>
              <w:rPr>
                <w:rFonts w:ascii="Georgia" w:cs="Georgia" w:eastAsia="Georgia" w:hAnsi="Georgia"/>
                <w:b/>
                <w:bCs/>
                <w:color w:val="C8A96E"/>
                <w:sz w:val="19"/>
                <w:szCs w:val="19"/>
              </w:rPr>
              <w:t xml:space="preserve">Education Share</w:t>
            </w:r>
          </w:p>
          <w:p>
            <w:r>
              <w:rPr>
                <w:rFonts w:ascii="Georgia" w:cs="Georgia" w:eastAsia="Georgia" w:hAnsi="Georgia"/>
                <w:i/>
                <w:iCs/>
                <w:color w:val="DDAAAA"/>
                <w:sz w:val="17"/>
                <w:szCs w:val="17"/>
              </w:rPr>
              <w:t xml:space="preserve">Any platform</w:t>
            </w:r>
          </w:p>
        </w:tc>
        <w:tc>
          <w:tcPr>
            <w:tcW w:type="dxa" w:w="7560"/>
            <w:tcBorders>
              <w:top w:val="single" w:color="DDCCCC" w:sz="1"/>
              <w:left w:val="single" w:color="7B1A2E" w:sz="4"/>
              <w:bottom w:val="none"/>
              <w:right w:val="none"/>
            </w:tcBorders>
            <w:shd w:fill="F5F0EE" w:val="clear"/>
            <w:tcMar>
              <w:top w:type="dxa" w:w="80"/>
              <w:left w:type="dxa" w:w="120"/>
              <w:bottom w:type="dxa" w:w="80"/>
              <w:right w:type="dxa" w:w="120"/>
            </w:tcMar>
          </w:tcPr>
          <w:p>
            <w:r>
              <w:rPr>
                <w:rFonts w:ascii="Georgia" w:cs="Georgia" w:eastAsia="Georgia" w:hAnsi="Georgia"/>
                <w:i/>
                <w:iCs/>
                <w:color w:val="555555"/>
                <w:sz w:val="19"/>
                <w:szCs w:val="19"/>
              </w:rPr>
              <w:t xml:space="preserve">Did you know most relationship problems aren't about love — they're about skills nobody taught us? Communication. Boundaries. Conflict repair. Trust. These are learnable. Intimology exists to teach them. Link in bio.</w:t>
            </w:r>
          </w:p>
        </w:tc>
      </w:tr>
    </w:tbl>
    <w:p>
      <w:pPr>
        <w:spacing w:after="80" w:before="200"/>
      </w:pPr>
    </w:p>
    <w:p>
      <w:pPr>
        <w:pBdr>
          <w:bottom w:val="single" w:color="DDCCCC" w:sz="4" w:space="1"/>
        </w:pBdr>
        <w:spacing w:after="120" w:before="120"/>
      </w:pPr>
    </w:p>
    <w:p>
      <w:pPr>
        <w:spacing w:before="120" w:after="120"/>
      </w:pPr>
      <w:r>
        <w:rPr>
          <w:i/>
          <w:color w:val="7B1A2E"/>
        </w:rPr>
        <w:t xml:space="preserve">Do stable relationships make communities stronger?</w:t>
      </w:r>
    </w:p>
    <w:p>
      <w:pPr>
        <w:spacing w:before="120" w:after="120"/>
      </w:pPr>
      <w:r>
        <w:rPr>
          <w:i/>
          <w:color w:val="7B1A2E"/>
        </w:rPr>
        <w:t xml:space="preserve">Do most systems respond to crisis instead of preventing it?</w:t>
      </w:r>
    </w:p>
    <w:p>
      <w:pPr>
        <w:spacing w:before="120" w:after="120"/>
      </w:pPr>
      <w:r>
        <w:rPr>
          <w:i/>
          <w:color w:val="7B1A2E"/>
        </w:rPr>
        <w:t xml:space="preserve">Should prevention be practical, measurable, and repeatable?</w:t>
      </w:r>
    </w:p>
    <w:p>
      <w:pPr>
        <w:spacing w:after="60" w:before="200"/>
      </w:pPr>
      <w:r>
        <w:rPr>
          <w:rFonts w:ascii="Georgia" w:cs="Georgia" w:eastAsia="Georgia" w:hAnsi="Georgia"/>
          <w:b/>
          <w:bCs/>
          <w:color w:val="7B1A2E"/>
          <w:spacing w:val="60"/>
          <w:sz w:val="22"/>
          <w:szCs w:val="22"/>
        </w:rPr>
        <w:t xml:space="preserve">KEY TALKING POINTS</w:t>
      </w:r>
    </w:p>
    <w:p>
      <w:pPr>
        <w:spacing w:after="80" w:before="40"/>
      </w:pPr>
      <w:r>
        <w:rPr>
          <w:rFonts w:ascii="Georgia" w:cs="Georgia" w:eastAsia="Georgia" w:hAnsi="Georgia"/>
          <w:b w:val="false"/>
          <w:bCs w:val="false"/>
          <w:i w:val="false"/>
          <w:iCs w:val="false"/>
          <w:color w:val="555555"/>
          <w:sz w:val="20"/>
          <w:szCs w:val="20"/>
        </w:rPr>
        <w:t xml:space="preserve">If someone asks you about Sexess here are the most important things to know:</w:t>
      </w:r>
    </w:p>
    <w:p>
      <w:pPr>
        <w:pStyle w:val="ListParagraph"/>
        <w:numPr>
          <w:ilvl w:val="0"/>
          <w:numId w:val="2"/>
        </w:numPr>
        <w:spacing w:after="40" w:before="40"/>
      </w:pPr>
      <w:r>
        <w:rPr>
          <w:rFonts w:ascii="Georgia" w:cs="Georgia" w:eastAsia="Georgia" w:hAnsi="Georgia"/>
          <w:b/>
          <w:bCs/>
          <w:color w:val="1C2D40"/>
          <w:sz w:val="20"/>
          <w:szCs w:val="20"/>
        </w:rPr>
        <w:t xml:space="preserve">The name is intentional — </w:t>
      </w:r>
      <w:r>
        <w:rPr>
          <w:rFonts w:ascii="Georgia" w:cs="Georgia" w:eastAsia="Georgia" w:hAnsi="Georgia"/>
          <w:color w:val="555555"/>
          <w:sz w:val="20"/>
          <w:szCs w:val="20"/>
        </w:rPr>
        <w:t xml:space="preserve">Sexual success after trauma. Reclaiming what abuse tried to permanently take is not a side effect of the program — it is the mission</w:t>
      </w:r>
    </w:p>
    <w:p>
      <w:pPr>
        <w:pStyle w:val="ListParagraph"/>
        <w:numPr>
          <w:ilvl w:val="0"/>
          <w:numId w:val="2"/>
        </w:numPr>
        <w:spacing w:after="40" w:before="40"/>
      </w:pPr>
      <w:r>
        <w:rPr>
          <w:rFonts w:ascii="Georgia" w:cs="Georgia" w:eastAsia="Georgia" w:hAnsi="Georgia"/>
          <w:b/>
          <w:bCs/>
          <w:color w:val="1C2D40"/>
          <w:sz w:val="20"/>
          <w:szCs w:val="20"/>
        </w:rPr>
        <w:t xml:space="preserve">Direct aid not just education — </w:t>
      </w:r>
      <w:r>
        <w:rPr>
          <w:rFonts w:ascii="Georgia" w:cs="Georgia" w:eastAsia="Georgia" w:hAnsi="Georgia"/>
          <w:color w:val="555555"/>
          <w:sz w:val="20"/>
          <w:szCs w:val="20"/>
        </w:rPr>
        <w:t xml:space="preserve">Safe stays, legal fees, moving expenses, job programs — free for survivors, funded by Intimology enrollment revenue</w:t>
      </w:r>
    </w:p>
    <w:p>
      <w:pPr>
        <w:pStyle w:val="ListParagraph"/>
        <w:numPr>
          <w:ilvl w:val="0"/>
          <w:numId w:val="2"/>
        </w:numPr>
        <w:spacing w:after="40" w:before="40"/>
      </w:pPr>
      <w:r>
        <w:rPr>
          <w:rFonts w:ascii="Georgia" w:cs="Georgia" w:eastAsia="Georgia" w:hAnsi="Georgia"/>
          <w:b/>
          <w:bCs/>
          <w:color w:val="1C2D40"/>
          <w:sz w:val="20"/>
          <w:szCs w:val="20"/>
        </w:rPr>
        <w:t xml:space="preserve">People not property — </w:t>
      </w:r>
      <w:r>
        <w:rPr>
          <w:rFonts w:ascii="Georgia" w:cs="Georgia" w:eastAsia="Georgia" w:hAnsi="Georgia"/>
          <w:color w:val="555555"/>
          <w:sz w:val="20"/>
          <w:szCs w:val="20"/>
        </w:rPr>
        <w:t xml:space="preserve">Unlike shelters with fixed capacity and building overhead, every Sexess dollar goes directly to a person — no waitlist, unlimited capacity</w:t>
      </w:r>
    </w:p>
    <w:p>
      <w:pPr>
        <w:pStyle w:val="ListParagraph"/>
        <w:numPr>
          <w:ilvl w:val="0"/>
          <w:numId w:val="2"/>
        </w:numPr>
        <w:spacing w:after="40" w:before="40"/>
      </w:pPr>
      <w:r>
        <w:rPr>
          <w:rFonts w:ascii="Georgia" w:cs="Georgia" w:eastAsia="Georgia" w:hAnsi="Georgia"/>
          <w:b/>
          <w:bCs/>
          <w:color w:val="1C2D40"/>
          <w:sz w:val="20"/>
          <w:szCs w:val="20"/>
        </w:rPr>
        <w:t xml:space="preserve">Inclusive by design — </w:t>
      </w:r>
      <w:r>
        <w:rPr>
          <w:rFonts w:ascii="Georgia" w:cs="Georgia" w:eastAsia="Georgia" w:hAnsi="Georgia"/>
          <w:color w:val="555555"/>
          <w:sz w:val="20"/>
          <w:szCs w:val="20"/>
        </w:rPr>
        <w:t xml:space="preserve">No heteronormative assumptions — no scripts that only fit one kind of relationship — built for everyone</w:t>
      </w:r>
    </w:p>
    <w:p>
      <w:pPr>
        <w:pStyle w:val="ListParagraph"/>
        <w:numPr>
          <w:ilvl w:val="0"/>
          <w:numId w:val="2"/>
        </w:numPr>
        <w:spacing w:after="40" w:before="40"/>
      </w:pPr>
      <w:r>
        <w:rPr>
          <w:rFonts w:ascii="Georgia" w:cs="Georgia" w:eastAsia="Georgia" w:hAnsi="Georgia"/>
          <w:b/>
          <w:bCs/>
          <w:color w:val="1C2D40"/>
          <w:sz w:val="20"/>
          <w:szCs w:val="20"/>
        </w:rPr>
        <w:t xml:space="preserve">Survivor-led — </w:t>
      </w:r>
      <w:r>
        <w:rPr>
          <w:rFonts w:ascii="Georgia" w:cs="Georgia" w:eastAsia="Georgia" w:hAnsi="Georgia"/>
          <w:color w:val="555555"/>
          <w:sz w:val="20"/>
          <w:szCs w:val="20"/>
        </w:rPr>
        <w:t xml:space="preserve">Founded by a queer mixed-race Native woman and survivor with 25+ certifications — built from the inside out</w:t>
      </w:r>
    </w:p>
    <w:p>
      <w:pPr>
        <w:pStyle w:val="ListParagraph"/>
        <w:numPr>
          <w:ilvl w:val="0"/>
          <w:numId w:val="2"/>
        </w:numPr>
        <w:spacing w:after="40" w:before="40"/>
      </w:pPr>
      <w:r>
        <w:rPr>
          <w:rFonts w:ascii="Georgia" w:cs="Georgia" w:eastAsia="Georgia" w:hAnsi="Georgia"/>
          <w:b/>
          <w:bCs/>
          <w:color w:val="1C2D40"/>
          <w:sz w:val="20"/>
          <w:szCs w:val="20"/>
        </w:rPr>
        <w:t xml:space="preserve">Self-sustaining — </w:t>
      </w:r>
      <w:r>
        <w:rPr>
          <w:rFonts w:ascii="Georgia" w:cs="Georgia" w:eastAsia="Georgia" w:hAnsi="Georgia"/>
          <w:color w:val="555555"/>
          <w:sz w:val="20"/>
          <w:szCs w:val="20"/>
        </w:rPr>
        <w:t xml:space="preserve">Intimology's earned revenue funds Sexess — the model grows as enrollment grows</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QUESTIONS? WE'RE HERE.</w:t>
      </w:r>
    </w:p>
    <w:p>
      <w:pPr>
        <w:spacing w:after="80" w:before="40"/>
      </w:pPr>
      <w:r>
        <w:rPr>
          <w:rFonts w:ascii="Georgia" w:cs="Georgia" w:eastAsia="Georgia" w:hAnsi="Georgia"/>
          <w:b w:val="false"/>
          <w:bCs w:val="false"/>
          <w:i w:val="false"/>
          <w:iCs w:val="false"/>
          <w:color w:val="555555"/>
          <w:sz w:val="20"/>
          <w:szCs w:val="20"/>
        </w:rPr>
        <w:t xml:space="preserve">If your audience asks something you're not sure about — just reach out. We'd rather you ask than guess. And we never want you to say something that doesn't feel true to you.</w:t>
      </w:r>
    </w:p>
    <w:p>
      <w:pPr>
        <w:spacing w:after="40" w:before="80"/>
      </w:pPr>
    </w:p>
    <w:p>
      <w:pPr>
        <w:pStyle w:val="ListParagraph"/>
        <w:numPr>
          <w:ilvl w:val="0"/>
          <w:numId w:val="2"/>
        </w:numPr>
        <w:spacing w:after="40" w:before="40"/>
      </w:pPr>
      <w:r>
        <w:rPr>
          <w:rFonts w:ascii="Georgia" w:cs="Georgia" w:eastAsia="Georgia" w:hAnsi="Georgia"/>
          <w:b/>
          <w:bCs/>
          <w:color w:val="1C2D40"/>
          <w:sz w:val="20"/>
          <w:szCs w:val="20"/>
        </w:rPr>
        <w:t xml:space="preserve">Email — </w:t>
      </w:r>
      <w:r>
        <w:rPr>
          <w:rFonts w:ascii="Georgia" w:cs="Georgia" w:eastAsia="Georgia" w:hAnsi="Georgia"/>
          <w:color w:val="555555"/>
          <w:sz w:val="20"/>
          <w:szCs w:val="20"/>
        </w:rPr>
        <w:t xml:space="preserve">ask@sexess.org</w:t>
      </w:r>
    </w:p>
    <w:p>
      <w:pPr>
        <w:pStyle w:val="ListParagraph"/>
        <w:numPr>
          <w:ilvl w:val="0"/>
          <w:numId w:val="2"/>
        </w:numPr>
        <w:spacing w:after="40" w:before="40"/>
      </w:pPr>
      <w:r>
        <w:rPr>
          <w:rFonts w:ascii="Georgia" w:cs="Georgia" w:eastAsia="Georgia" w:hAnsi="Georgia"/>
          <w:b/>
          <w:bCs/>
          <w:color w:val="1C2D40"/>
          <w:sz w:val="20"/>
          <w:szCs w:val="20"/>
        </w:rPr>
        <w:t xml:space="preserve">Phone — </w:t>
      </w:r>
      <w:r>
        <w:rPr>
          <w:rFonts w:ascii="Georgia" w:cs="Georgia" w:eastAsia="Georgia" w:hAnsi="Georgia"/>
          <w:color w:val="555555"/>
          <w:sz w:val="20"/>
          <w:szCs w:val="20"/>
        </w:rPr>
        <w:t xml:space="preserve">509-383-8380</w:t>
      </w:r>
    </w:p>
    <w:p>
      <w:pPr>
        <w:pStyle w:val="ListParagraph"/>
        <w:numPr>
          <w:ilvl w:val="0"/>
          <w:numId w:val="2"/>
        </w:numPr>
        <w:spacing w:after="40" w:before="40"/>
      </w:pPr>
      <w:r>
        <w:rPr>
          <w:rFonts w:ascii="Georgia" w:cs="Georgia" w:eastAsia="Georgia" w:hAnsi="Georgia"/>
          <w:b/>
          <w:bCs/>
          <w:color w:val="1C2D40"/>
          <w:sz w:val="20"/>
          <w:szCs w:val="20"/>
        </w:rPr>
        <w:t xml:space="preserve">Website — </w:t>
      </w:r>
      <w:r>
        <w:rPr>
          <w:rFonts w:ascii="Georgia" w:cs="Georgia" w:eastAsia="Georgia" w:hAnsi="Georgia"/>
          <w:color w:val="555555"/>
          <w:sz w:val="20"/>
          <w:szCs w:val="20"/>
        </w:rPr>
        <w:t xml:space="preserve">sexess.org | intimology.org</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Thank you for showing up for this work. Every share, every conversation, every enrollment moves us closer to a Spokane where 84% of survivors aren't navigating crisis alone.</w:t>
      </w:r>
    </w:p>
    <w:p>
      <w:pPr>
        <w:pBdr>
          <w:top w:val="single" w:color="7B1A2E" w:sz="20" w:space="1"/>
        </w:pBdr>
        <w:spacing w:after="60" w:before="280"/>
      </w:pPr>
    </w:p>
    <w:p>
      <w:pPr>
        <w:spacing w:after="0" w:before="0"/>
        <w:jc w:val="center"/>
      </w:pPr>
      <w:r>
        <w:rPr>
          <w:rFonts w:ascii="Georgia" w:cs="Georgia" w:eastAsia="Georgia" w:hAnsi="Georgia"/>
          <w:i/>
          <w:iCs/>
          <w:color w:val="555555"/>
          <w:sz w:val="17"/>
          <w:szCs w:val="17"/>
        </w:rPr>
        <w:t xml:space="preserve">Sexess  |  ask@sexess.org  |  509-383-8380  |  sexess.org  |  intimology.org  |  EIN #88-3785162  |  501(c)(3) Approved</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2026-04-16T18:15:02.240Z</dcterms:created>
  <dcterms:modified xsi:type="dcterms:W3CDTF">2026-04-16T18:15:02.241Z</dcterms:modified>
</cp:coreProperties>
</file>

<file path=docProps/custom.xml><?xml version="1.0" encoding="utf-8"?>
<Properties xmlns="http://schemas.openxmlformats.org/officeDocument/2006/custom-properties" xmlns:vt="http://schemas.openxmlformats.org/officeDocument/2006/docPropsVTypes"/>
</file>