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EDE8F2" w:val="clear"/>
        <w:spacing w:after="0" w:before="0"/>
      </w:pPr>
      <w:r>
        <w:rPr>
          <w:sz w:val="20"/>
          <w:szCs w:val="20"/>
        </w:rPr>
        <w:t xml:space="preserve"> </w:t>
      </w:r>
    </w:p>
    <w:p>
      <w:pPr>
        <w:shd w:fill="EDE8F2" w:val="clear"/>
        <w:spacing w:after="0" w:before="0"/>
        <w:jc w:val="center"/>
      </w:pPr>
      <w:r>
        <w:rPr>
          <w:rFonts w:ascii="Georgia" w:cs="Georgia" w:eastAsia="Georgia" w:hAnsi="Georgia"/>
          <w:b/>
          <w:bCs/>
          <w:color w:val="C8A96E"/>
          <w:spacing w:val="120"/>
          <w:sz w:val="18"/>
          <w:szCs w:val="18"/>
        </w:rPr>
        <w:t xml:space="preserve">SEXESS  |  INTIMOLOGY</w:t>
      </w:r>
    </w:p>
    <w:p>
      <w:pPr>
        <w:shd w:fill="EDE8F2" w:val="clear"/>
        <w:spacing w:after="40" w:before="60"/>
        <w:jc w:val="center"/>
      </w:pPr>
      <w:r>
        <w:rPr>
          <w:rFonts w:ascii="Georgia" w:cs="Georgia" w:eastAsia="Georgia" w:hAnsi="Georgia"/>
          <w:b/>
          <w:bCs/>
          <w:color w:val="1C2D40"/>
          <w:sz w:val="36"/>
          <w:szCs w:val="36"/>
        </w:rPr>
        <w:t xml:space="preserve">Community Impact Report — 2026</w:t>
      </w:r>
    </w:p>
    <w:p>
      <w:pPr>
        <w:shd w:fill="F5E6EC" w:val="clear"/>
        <w:spacing w:after="0" w:before="0"/>
        <w:jc w:val="center"/>
      </w:pPr>
      <w:r>
        <w:rPr>
          <w:rFonts w:ascii="Georgia" w:cs="Georgia" w:eastAsia="Georgia" w:hAnsi="Georgia"/>
          <w:b/>
          <w:bCs/>
          <w:color w:val="1C2D40"/>
          <w:sz w:val="20"/>
          <w:szCs w:val="20"/>
        </w:rPr>
        <w:t xml:space="preserve">Upstream Prevention and Direct Aid for a Safer Spokane County</w:t>
      </w:r>
    </w:p>
    <w:p>
      <w:pPr>
        <w:shd w:fill="EDE8F2" w:val="clear"/>
        <w:spacing w:after="200" w:before="0"/>
      </w:pPr>
      <w:r>
        <w:rPr>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18.7</w:t>
            </w:r>
          </w:p>
          <w:p>
            <w:pPr>
              <w:jc w:val="center"/>
            </w:pPr>
            <w:r>
              <w:rPr>
                <w:rFonts w:ascii="Georgia" w:cs="Georgia" w:eastAsia="Georgia" w:hAnsi="Georgia"/>
                <w:color w:val="1C2D40"/>
                <w:sz w:val="18"/>
                <w:szCs w:val="18"/>
              </w:rPr>
              <w:t xml:space="preserve">DV incidents per 1,000 Spokane residents</w:t>
            </w:r>
          </w:p>
        </w:tc>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2x</w:t>
            </w:r>
          </w:p>
          <w:p>
            <w:pPr>
              <w:jc w:val="center"/>
            </w:pPr>
            <w:r>
              <w:rPr>
                <w:rFonts w:ascii="Georgia" w:cs="Georgia" w:eastAsia="Georgia" w:hAnsi="Georgia"/>
                <w:color w:val="1C2D40"/>
                <w:sz w:val="18"/>
                <w:szCs w:val="18"/>
              </w:rPr>
              <w:t xml:space="preserve">Washington State average DV rate</w:t>
            </w:r>
          </w:p>
        </w:tc>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84%</w:t>
            </w:r>
          </w:p>
          <w:p>
            <w:pPr>
              <w:jc w:val="center"/>
            </w:pPr>
            <w:r>
              <w:rPr>
                <w:rFonts w:ascii="Georgia" w:cs="Georgia" w:eastAsia="Georgia" w:hAnsi="Georgia"/>
                <w:color w:val="1C2D40"/>
                <w:sz w:val="18"/>
                <w:szCs w:val="18"/>
              </w:rPr>
              <w:t xml:space="preserve">of survivors receive no meaningful help</w:t>
            </w:r>
          </w:p>
        </w:tc>
      </w:tr>
    </w:tbl>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3120"/>
            <w:tcBorders>
              <w:top w:val="none"/>
              <w:left w:val="none"/>
              <w:bottom w:val="none"/>
              <w:right w:val="none"/>
            </w:tcBorders>
            <w:shd w:fill="F5E6EC"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$12M</w:t>
            </w:r>
          </w:p>
          <w:p>
            <w:pPr>
              <w:jc w:val="center"/>
            </w:pPr>
            <w:r>
              <w:rPr>
                <w:rFonts w:ascii="Georgia" w:cs="Georgia" w:eastAsia="Georgia" w:hAnsi="Georgia"/>
                <w:color w:val="1C2D40"/>
                <w:sz w:val="18"/>
                <w:szCs w:val="18"/>
              </w:rPr>
              <w:t xml:space="preserve">annual medical cost of DV in Spokane County</w:t>
            </w:r>
          </w:p>
        </w:tc>
        <w:tc>
          <w:tcPr>
            <w:tcW w:type="dxa" w:w="3120"/>
            <w:tcBorders>
              <w:top w:val="none"/>
              <w:left w:val="none"/>
              <w:bottom w:val="none"/>
              <w:right w:val="none"/>
            </w:tcBorders>
            <w:shd w:fill="F5E6EC"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 in 3</w:t>
            </w:r>
          </w:p>
          <w:p>
            <w:pPr>
              <w:jc w:val="center"/>
            </w:pPr>
            <w:r>
              <w:rPr>
                <w:rFonts w:ascii="Georgia" w:cs="Georgia" w:eastAsia="Georgia" w:hAnsi="Georgia"/>
                <w:color w:val="1C2D40"/>
                <w:sz w:val="18"/>
                <w:szCs w:val="18"/>
              </w:rPr>
              <w:t xml:space="preserve">Spokane youth experienced verbal abuse at home</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THE CRISIS IN OUR COMMUNITY</w:t>
      </w:r>
    </w:p>
    <w:p>
      <w:pPr>
        <w:spacing w:after="80" w:before="40"/>
      </w:pPr>
      <w:r>
        <w:rPr>
          <w:rFonts w:ascii="Georgia" w:cs="Georgia" w:eastAsia="Georgia" w:hAnsi="Georgia"/>
          <w:b w:val="false"/>
          <w:bCs w:val="false"/>
          <w:i w:val="false"/>
          <w:iCs w:val="false"/>
          <w:color w:val="555555"/>
          <w:sz w:val="20"/>
          <w:szCs w:val="20"/>
        </w:rPr>
        <w:t xml:space="preserve">Domestic violence is not a one-time event. It is a generational system — patterns passed down, repeated, and reinforced across decades and relationships. Spokane County's domestic violence offense rate of 18.7 per 1,000 residents is more than double the Washington State average of 8.1. Behind that number are real families, real children, and real economic consequences that touch every part of our community.</w:t>
      </w:r>
    </w:p>
    <w:p>
      <w:pPr>
        <w:pStyle w:val="ListParagraph"/>
        <w:numPr>
          <w:ilvl w:val="0"/>
          <w:numId w:val="2"/>
        </w:numPr>
        <w:spacing w:after="40" w:before="40"/>
      </w:pPr>
      <w:r>
        <w:rPr>
          <w:rFonts w:ascii="Georgia" w:cs="Georgia" w:eastAsia="Georgia" w:hAnsi="Georgia"/>
          <w:b/>
          <w:bCs/>
          <w:color w:val="1C2D40"/>
          <w:sz w:val="20"/>
          <w:szCs w:val="20"/>
        </w:rPr>
        <w:t xml:space="preserve">Burden on Public Safety — </w:t>
      </w:r>
      <w:r>
        <w:rPr>
          <w:rFonts w:ascii="Georgia" w:cs="Georgia" w:eastAsia="Georgia" w:hAnsi="Georgia"/>
          <w:color w:val="555555"/>
          <w:sz w:val="20"/>
          <w:szCs w:val="20"/>
        </w:rPr>
        <w:t xml:space="preserve">Domestic violence is a leading cause of 911 calls and use-of-force incidents in Spokane</w:t>
      </w:r>
    </w:p>
    <w:p>
      <w:pPr>
        <w:pStyle w:val="ListParagraph"/>
        <w:numPr>
          <w:ilvl w:val="0"/>
          <w:numId w:val="2"/>
        </w:numPr>
        <w:spacing w:after="40" w:before="40"/>
      </w:pPr>
      <w:r>
        <w:rPr>
          <w:rFonts w:ascii="Georgia" w:cs="Georgia" w:eastAsia="Georgia" w:hAnsi="Georgia"/>
          <w:b/>
          <w:bCs/>
          <w:color w:val="1C2D40"/>
          <w:sz w:val="20"/>
          <w:szCs w:val="20"/>
        </w:rPr>
        <w:t xml:space="preserve">Impact on Youth — </w:t>
      </w:r>
      <w:r>
        <w:rPr>
          <w:rFonts w:ascii="Georgia" w:cs="Georgia" w:eastAsia="Georgia" w:hAnsi="Georgia"/>
          <w:color w:val="555555"/>
          <w:sz w:val="20"/>
          <w:szCs w:val="20"/>
        </w:rPr>
        <w:t xml:space="preserve">1 in 3 Spokane youth reported experiencing verbal abuse at home — patterns that become the next generation's relationships</w:t>
      </w:r>
    </w:p>
    <w:p>
      <w:pPr>
        <w:pStyle w:val="ListParagraph"/>
        <w:numPr>
          <w:ilvl w:val="0"/>
          <w:numId w:val="2"/>
        </w:numPr>
        <w:spacing w:after="40" w:before="40"/>
      </w:pPr>
      <w:r>
        <w:rPr>
          <w:rFonts w:ascii="Georgia" w:cs="Georgia" w:eastAsia="Georgia" w:hAnsi="Georgia"/>
          <w:b/>
          <w:bCs/>
          <w:color w:val="1C2D40"/>
          <w:sz w:val="20"/>
          <w:szCs w:val="20"/>
        </w:rPr>
        <w:t xml:space="preserve">Economic Cost — </w:t>
      </w:r>
      <w:r>
        <w:rPr>
          <w:rFonts w:ascii="Georgia" w:cs="Georgia" w:eastAsia="Georgia" w:hAnsi="Georgia"/>
          <w:color w:val="555555"/>
          <w:sz w:val="20"/>
          <w:szCs w:val="20"/>
        </w:rPr>
        <w:t xml:space="preserve">Nearly $12 million in medical expenses and hospitalizations in Spokane County in a single year</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You cannot motivate your way out of a 20-year pattern. Real change requires structure, time, and a framework built for it.</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SPENT ON PEOPLE — NOT PROPERTY</w:t>
      </w:r>
    </w:p>
    <w:p>
      <w:pPr>
        <w:spacing w:after="80" w:before="40"/>
      </w:pPr>
      <w:r>
        <w:rPr>
          <w:rFonts w:ascii="Georgia" w:cs="Georgia" w:eastAsia="Georgia" w:hAnsi="Georgia"/>
          <w:b w:val="false"/>
          <w:bCs w:val="false"/>
          <w:i w:val="false"/>
          <w:iCs w:val="false"/>
          <w:color w:val="555555"/>
          <w:sz w:val="20"/>
          <w:szCs w:val="20"/>
        </w:rPr>
        <w:t xml:space="preserve">Traditional shelters and halfway houses provide essential crisis housing — but their model has a fundamental limitation that most funders never examine closely.</w:t>
      </w:r>
    </w:p>
    <w:p>
      <w:pPr>
        <w:spacing w:after="80" w:before="40"/>
      </w:pPr>
      <w:r>
        <w:rPr>
          <w:rFonts w:ascii="Georgia" w:cs="Georgia" w:eastAsia="Georgia" w:hAnsi="Georgia"/>
          <w:b w:val="false"/>
          <w:bCs w:val="false"/>
          <w:i w:val="false"/>
          <w:iCs w:val="false"/>
          <w:color w:val="555555"/>
          <w:sz w:val="20"/>
          <w:szCs w:val="20"/>
        </w:rPr>
        <w:t xml:space="preserve">When millions of dollars are invested in a building, that building has a fixed capacity. When it is full, survivors wait. Sometimes they wait in danger. The building cannot expand overnight. The beds do not multiply. The funding that built and maintains that property serves only the people it can physically hold at one time.</w:t>
      </w:r>
    </w:p>
    <w:p>
      <w:pPr>
        <w:spacing w:after="80" w:before="40"/>
      </w:pPr>
      <w:r>
        <w:rPr>
          <w:rFonts w:ascii="Georgia" w:cs="Georgia" w:eastAsia="Georgia" w:hAnsi="Georgia"/>
          <w:b w:val="false"/>
          <w:bCs w:val="false"/>
          <w:i w:val="false"/>
          <w:iCs w:val="false"/>
          <w:color w:val="555555"/>
          <w:sz w:val="20"/>
          <w:szCs w:val="20"/>
        </w:rPr>
        <w:t xml:space="preserve">Sexess operates on a fundamentally different principle. Every dollar we receive is spent directly on a person — not on a property.</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C8A96E" w:sz="4"/>
            </w:tcBorders>
            <w:shd w:fill="EDE8F2"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PROPERTY-BASED MODEL</w:t>
            </w:r>
          </w:p>
        </w:tc>
        <w:tc>
          <w:tcPr>
            <w:tcBorders>
              <w:top w:val="none"/>
              <w:left w:val="none"/>
              <w:bottom w:val="none"/>
              <w:right w:val="none"/>
            </w:tcBorders>
            <w:shd w:fill="F5E6EC"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PEOPLE-BASED MODEL</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Millions in capital tied up in one building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Every dollar goes directly to a person in need</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Fixed capacity — when full, survivors wait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Unlimited capacity — every dollar serves someone</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Aid is location-dependent — come to the building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Aid meets people where they are</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Money spent on property, maintenance, utilities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Money spent on moving expenses, legal fees, job support</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30-90 day stay then back to the same situation</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Permanent solutions — housing, employment, legal resolution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Waitlists during high-demand periods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No waitlist — funding scales directly with need</w:t>
            </w:r>
          </w:p>
        </w:tc>
      </w:tr>
    </w:tbl>
    <w:p>
      <w:pPr>
        <w:spacing w:after="80" w:before="120"/>
      </w:pPr>
    </w:p>
    <w:p>
      <w:pPr>
        <w:spacing w:after="80" w:before="40"/>
      </w:pPr>
      <w:r>
        <w:rPr>
          <w:rFonts w:ascii="Georgia" w:cs="Georgia" w:eastAsia="Georgia" w:hAnsi="Georgia"/>
          <w:b w:val="false"/>
          <w:bCs w:val="false"/>
          <w:i w:val="false"/>
          <w:iCs w:val="false"/>
          <w:color w:val="555555"/>
          <w:sz w:val="20"/>
          <w:szCs w:val="20"/>
        </w:rPr>
        <w:t xml:space="preserve">Moving expenses paid today get a survivor into long-term stable housing immediately — no waitlist, no temporary bed, no return to danger. A car repair maintained keeps a job that maintains independence. Legal fees resolved end a situation permanently rather than delaying it. These are not temporary fixes. They are permanent solutions that cost a fraction of what a building requires and serve people without limit.</w:t>
      </w:r>
    </w:p>
    <w:p>
      <w:pPr>
        <w:shd w:fill="EDE8F2" w:val="clear"/>
        <w:spacing w:after="160" w:before="160"/>
        <w:jc w:val="center"/>
      </w:pPr>
      <w:r>
        <w:rPr>
          <w:rFonts w:ascii="Georgia" w:cs="Georgia" w:eastAsia="Georgia" w:hAnsi="Georgia"/>
          <w:b/>
          <w:bCs/>
          <w:color w:val="C8A96E"/>
          <w:sz w:val="24"/>
          <w:szCs w:val="24"/>
        </w:rPr>
        <w:t xml:space="preserve">Shelters spend millions on buildings with fixed capacity. Sexess spends every dollar on people with unlimited capacity.</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WHY GENERIC SHELTERS AREN'T ENOUGH</w:t>
      </w:r>
    </w:p>
    <w:p>
      <w:pPr>
        <w:spacing w:after="80" w:before="40"/>
      </w:pPr>
      <w:r>
        <w:rPr>
          <w:rFonts w:ascii="Georgia" w:cs="Georgia" w:eastAsia="Georgia" w:hAnsi="Georgia"/>
          <w:b w:val="false"/>
          <w:bCs w:val="false"/>
          <w:i w:val="false"/>
          <w:iCs w:val="false"/>
          <w:color w:val="555555"/>
          <w:sz w:val="20"/>
          <w:szCs w:val="20"/>
        </w:rPr>
        <w:t xml:space="preserve">Emergency shelters save lives. Sexess has deep respect for that work. But shelters address the moment of crisis — not the patterns that created it, and not the rebuilding that follows.</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7B1A2E" w:sz="4"/>
            </w:tcBorders>
            <w:shd w:fill="EDE8F2"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GENERIC SHELTER RESPONSE</w:t>
            </w:r>
          </w:p>
        </w:tc>
        <w:tc>
          <w:tcPr>
            <w:tcBorders>
              <w:top w:val="none"/>
              <w:left w:val="none"/>
              <w:bottom w:val="none"/>
              <w:right w:val="none"/>
            </w:tcBorders>
            <w:shd w:fill="F5E6EC"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SEXESS APPROACH</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30-90 day average shelter stay</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52-week structured support and education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Crisis response only — after harm occurs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Upstream prevention AND crisis response simultaneously</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job skills or financial support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Job readiness programs and financial independence tools</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legal navigation support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Legal aid, advocacy, and system navigation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moving assistance — survivors often return</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Moving expense support for permanent safe relocation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relationship education after leaving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52-week life operating system — partner selection, team building, resource management, and goal achievement — replacing harmful patterns permanently</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Pattern repeats in future relationships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Behavioral change designed to break generational cycles</w:t>
            </w:r>
          </w:p>
        </w:tc>
      </w:tr>
    </w:tbl>
    <w:p>
      <w:pPr>
        <w:spacing w:after="80" w:before="120"/>
      </w:pP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Shelters catch people after the fall. Sexess prevents the fall — and rebuilds what was broken after it.</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DIRECT AID SERVICES — FOR SURVIVORS WHO NEED HELP NOW</w:t>
      </w:r>
    </w:p>
    <w:p>
      <w:pPr>
        <w:spacing w:after="80" w:before="40"/>
      </w:pPr>
      <w:r>
        <w:rPr>
          <w:rFonts w:ascii="Georgia" w:cs="Georgia" w:eastAsia="Georgia" w:hAnsi="Georgia"/>
          <w:b w:val="false"/>
          <w:bCs w:val="false"/>
          <w:i w:val="false"/>
          <w:iCs w:val="false"/>
          <w:color w:val="555555"/>
          <w:sz w:val="20"/>
          <w:szCs w:val="20"/>
        </w:rPr>
        <w:t xml:space="preserve">These services are free, judgment-free, and available regardless of financial circumstances. No waitlist. No fixed capacity. Every dollar serves a person directly.</w:t>
      </w:r>
    </w:p>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7B1A2E" w:sz="4"/>
            </w:tcBorders>
            <w:shd w:fill="F5F0EE" w:val="clear"/>
            <w:tcMar>
              <w:top w:type="dxa" w:w="100"/>
              <w:left w:type="dxa" w:w="120"/>
              <w:bottom w:type="dxa" w:w="100"/>
              <w:right w:type="dxa" w:w="120"/>
            </w:tcMar>
          </w:tcPr>
          <w:p>
            <w:r>
              <w:rPr>
                <w:rFonts w:ascii="Georgia" w:cs="Georgia" w:eastAsia="Georgia" w:hAnsi="Georgia"/>
                <w:b/>
                <w:bCs/>
                <w:color w:val="1C2D40"/>
                <w:sz w:val="20"/>
                <w:szCs w:val="20"/>
              </w:rPr>
              <w:t xml:space="preserve">🏠  Safe Stays</w:t>
            </w:r>
          </w:p>
          <w:p>
            <w:r>
              <w:rPr>
                <w:rFonts w:ascii="Georgia" w:cs="Georgia" w:eastAsia="Georgia" w:hAnsi="Georgia"/>
                <w:color w:val="555555"/>
                <w:sz w:val="19"/>
                <w:szCs w:val="19"/>
              </w:rPr>
              <w:t xml:space="preserve">Emergency housing for survivors escaping danger</w:t>
            </w:r>
          </w:p>
          <w:p>
            <w:pPr>
              <w:spacing w:before="80"/>
            </w:pPr>
            <w:r>
              <w:rPr>
                <w:rFonts w:ascii="Georgia" w:cs="Georgia" w:eastAsia="Georgia" w:hAnsi="Georgia"/>
                <w:b/>
                <w:bCs/>
                <w:color w:val="1C2D40"/>
                <w:sz w:val="20"/>
                <w:szCs w:val="20"/>
              </w:rPr>
              <w:t xml:space="preserve">⚖️  Legal Aid &amp; Advocacy</w:t>
            </w:r>
          </w:p>
          <w:p>
            <w:r>
              <w:rPr>
                <w:rFonts w:ascii="Georgia" w:cs="Georgia" w:eastAsia="Georgia" w:hAnsi="Georgia"/>
                <w:color w:val="555555"/>
                <w:sz w:val="19"/>
                <w:szCs w:val="19"/>
              </w:rPr>
              <w:t xml:space="preserve">Legal support, victim advocacy, system navigation</w:t>
            </w:r>
          </w:p>
          <w:p>
            <w:pPr>
              <w:spacing w:before="80"/>
            </w:pPr>
            <w:r>
              <w:rPr>
                <w:rFonts w:ascii="Georgia" w:cs="Georgia" w:eastAsia="Georgia" w:hAnsi="Georgia"/>
                <w:b/>
                <w:bCs/>
                <w:color w:val="1C2D40"/>
                <w:sz w:val="20"/>
                <w:szCs w:val="20"/>
              </w:rPr>
              <w:t xml:space="preserve">💼  Job Readiness Programs</w:t>
            </w:r>
          </w:p>
          <w:p>
            <w:r>
              <w:rPr>
                <w:rFonts w:ascii="Georgia" w:cs="Georgia" w:eastAsia="Georgia" w:hAnsi="Georgia"/>
                <w:color w:val="555555"/>
                <w:sz w:val="19"/>
                <w:szCs w:val="19"/>
              </w:rPr>
              <w:t xml:space="preserve">Employment support and financial independence tools</w:t>
            </w:r>
          </w:p>
        </w:tc>
        <w:tc>
          <w:tcPr>
            <w:tcBorders>
              <w:top w:val="none"/>
              <w:left w:val="none"/>
              <w:bottom w:val="none"/>
              <w:right w:val="none"/>
            </w:tcBorders>
            <w:shd w:fill="F5F0EE" w:val="clear"/>
            <w:tcMar>
              <w:top w:type="dxa" w:w="100"/>
              <w:left w:type="dxa" w:w="120"/>
              <w:bottom w:type="dxa" w:w="100"/>
              <w:right w:type="dxa" w:w="120"/>
            </w:tcMar>
          </w:tcPr>
          <w:p>
            <w:r>
              <w:rPr>
                <w:rFonts w:ascii="Georgia" w:cs="Georgia" w:eastAsia="Georgia" w:hAnsi="Georgia"/>
                <w:b/>
                <w:bCs/>
                <w:color w:val="1C2D40"/>
                <w:sz w:val="20"/>
                <w:szCs w:val="20"/>
              </w:rPr>
              <w:t xml:space="preserve">🚗  Moving Expenses</w:t>
            </w:r>
          </w:p>
          <w:p>
            <w:r>
              <w:rPr>
                <w:rFonts w:ascii="Georgia" w:cs="Georgia" w:eastAsia="Georgia" w:hAnsi="Georgia"/>
                <w:color w:val="555555"/>
                <w:sz w:val="19"/>
                <w:szCs w:val="19"/>
              </w:rPr>
              <w:t xml:space="preserve">Relocation assistance for permanent safe moves</w:t>
            </w:r>
          </w:p>
          <w:p>
            <w:pPr>
              <w:spacing w:before="80"/>
            </w:pPr>
            <w:r>
              <w:rPr>
                <w:rFonts w:ascii="Georgia" w:cs="Georgia" w:eastAsia="Georgia" w:hAnsi="Georgia"/>
                <w:b/>
                <w:bCs/>
                <w:color w:val="1C2D40"/>
                <w:sz w:val="20"/>
                <w:szCs w:val="20"/>
              </w:rPr>
              <w:t xml:space="preserve">🛡️  Victim Advocacy</w:t>
            </w:r>
          </w:p>
          <w:p>
            <w:r>
              <w:rPr>
                <w:rFonts w:ascii="Georgia" w:cs="Georgia" w:eastAsia="Georgia" w:hAnsi="Georgia"/>
                <w:color w:val="555555"/>
                <w:sz w:val="19"/>
                <w:szCs w:val="19"/>
              </w:rPr>
              <w:t xml:space="preserve">Dedicated advocates through every step of recovery</w:t>
            </w:r>
          </w:p>
          <w:p>
            <w:pPr>
              <w:spacing w:before="80"/>
            </w:pPr>
            <w:r>
              <w:rPr>
                <w:rFonts w:ascii="Georgia" w:cs="Georgia" w:eastAsia="Georgia" w:hAnsi="Georgia"/>
                <w:b/>
                <w:bCs/>
                <w:color w:val="1C2D40"/>
                <w:sz w:val="20"/>
                <w:szCs w:val="20"/>
              </w:rPr>
              <w:t xml:space="preserve">📚  Resource Navigation</w:t>
            </w:r>
          </w:p>
          <w:p>
            <w:r>
              <w:rPr>
                <w:rFonts w:ascii="Georgia" w:cs="Georgia" w:eastAsia="Georgia" w:hAnsi="Georgia"/>
                <w:color w:val="555555"/>
                <w:sz w:val="19"/>
                <w:szCs w:val="19"/>
              </w:rPr>
              <w:t xml:space="preserve">Connecting survivors with community support networks</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A SELF-SUSTAINING MODEL</w:t>
      </w:r>
    </w:p>
    <w:p>
      <w:pPr>
        <w:spacing w:after="80" w:before="40"/>
      </w:pPr>
      <w:r>
        <w:rPr>
          <w:rFonts w:ascii="Georgia" w:cs="Georgia" w:eastAsia="Georgia" w:hAnsi="Georgia"/>
          <w:b w:val="false"/>
          <w:bCs w:val="false"/>
          <w:i w:val="false"/>
          <w:iCs w:val="false"/>
          <w:color w:val="555555"/>
          <w:sz w:val="20"/>
          <w:szCs w:val="20"/>
        </w:rPr>
        <w:t xml:space="preserve">Sexess operates as a hybrid social enterprise. Intimology's fee-based relationship education programs generate earned revenue that funds all free survivor services. No survivor is ever paywalled. No service depends on a single grant cycle. The model grows as enrollment grows.</w:t>
      </w:r>
    </w:p>
    <w:p>
      <w:pPr>
        <w:pStyle w:val="ListParagraph"/>
        <w:numPr>
          <w:ilvl w:val="0"/>
          <w:numId w:val="2"/>
        </w:numPr>
        <w:spacing w:after="40" w:before="40"/>
      </w:pPr>
      <w:r>
        <w:rPr>
          <w:rFonts w:ascii="Georgia" w:cs="Georgia" w:eastAsia="Georgia" w:hAnsi="Georgia"/>
          <w:b/>
          <w:bCs/>
          <w:color w:val="1C2D40"/>
          <w:sz w:val="20"/>
          <w:szCs w:val="20"/>
        </w:rPr>
        <w:t xml:space="preserve">60% — </w:t>
      </w:r>
      <w:r>
        <w:rPr>
          <w:rFonts w:ascii="Georgia" w:cs="Georgia" w:eastAsia="Georgia" w:hAnsi="Georgia"/>
          <w:color w:val="555555"/>
          <w:sz w:val="20"/>
          <w:szCs w:val="20"/>
        </w:rPr>
        <w:t xml:space="preserve">Direct Aid — safe stays, legal fees, moving expenses, survivor stability</w:t>
      </w:r>
    </w:p>
    <w:p>
      <w:pPr>
        <w:pStyle w:val="ListParagraph"/>
        <w:numPr>
          <w:ilvl w:val="0"/>
          <w:numId w:val="2"/>
        </w:numPr>
        <w:spacing w:after="40" w:before="40"/>
      </w:pPr>
      <w:r>
        <w:rPr>
          <w:rFonts w:ascii="Georgia" w:cs="Georgia" w:eastAsia="Georgia" w:hAnsi="Georgia"/>
          <w:b/>
          <w:bCs/>
          <w:color w:val="1C2D40"/>
          <w:sz w:val="20"/>
          <w:szCs w:val="20"/>
        </w:rPr>
        <w:t xml:space="preserve">30% — </w:t>
      </w:r>
      <w:r>
        <w:rPr>
          <w:rFonts w:ascii="Georgia" w:cs="Georgia" w:eastAsia="Georgia" w:hAnsi="Georgia"/>
          <w:color w:val="555555"/>
          <w:sz w:val="20"/>
          <w:szCs w:val="20"/>
        </w:rPr>
        <w:t xml:space="preserve">Operations — administration, staffing, infrastructure</w:t>
      </w:r>
    </w:p>
    <w:p>
      <w:pPr>
        <w:pStyle w:val="ListParagraph"/>
        <w:numPr>
          <w:ilvl w:val="0"/>
          <w:numId w:val="2"/>
        </w:numPr>
        <w:spacing w:after="40" w:before="40"/>
      </w:pPr>
      <w:r>
        <w:rPr>
          <w:rFonts w:ascii="Georgia" w:cs="Georgia" w:eastAsia="Georgia" w:hAnsi="Georgia"/>
          <w:b/>
          <w:bCs/>
          <w:color w:val="1C2D40"/>
          <w:sz w:val="20"/>
          <w:szCs w:val="20"/>
        </w:rPr>
        <w:t xml:space="preserve">10% — </w:t>
      </w:r>
      <w:r>
        <w:rPr>
          <w:rFonts w:ascii="Georgia" w:cs="Georgia" w:eastAsia="Georgia" w:hAnsi="Georgia"/>
          <w:color w:val="555555"/>
          <w:sz w:val="20"/>
          <w:szCs w:val="20"/>
        </w:rPr>
        <w:t xml:space="preserve">Innovation — scaling tools, research, and educational media</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Every Intimology enrollment funds a survivor's path to safety. The capacity to serve is limited only by funding — never by beds.</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PROJECTED IMPACT — 2026 TO 2027</w:t>
      </w:r>
    </w:p>
    <w:p>
      <w:pPr>
        <w:pStyle w:val="ListParagraph"/>
        <w:numPr>
          <w:ilvl w:val="0"/>
          <w:numId w:val="2"/>
        </w:numPr>
        <w:spacing w:after="40" w:before="40"/>
      </w:pPr>
      <w:r>
        <w:rPr>
          <w:rFonts w:ascii="Georgia" w:cs="Georgia" w:eastAsia="Georgia" w:hAnsi="Georgia"/>
          <w:b/>
          <w:bCs/>
          <w:color w:val="1C2D40"/>
          <w:sz w:val="20"/>
          <w:szCs w:val="20"/>
        </w:rPr>
        <w:t xml:space="preserve">16% → 50% — </w:t>
      </w:r>
      <w:r>
        <w:rPr>
          <w:rFonts w:ascii="Georgia" w:cs="Georgia" w:eastAsia="Georgia" w:hAnsi="Georgia"/>
          <w:color w:val="555555"/>
          <w:sz w:val="20"/>
          <w:szCs w:val="20"/>
        </w:rPr>
        <w:t xml:space="preserve">increase in local DV victims receiving aid within 18 months of activation</w:t>
      </w:r>
    </w:p>
    <w:p>
      <w:pPr>
        <w:pStyle w:val="ListParagraph"/>
        <w:numPr>
          <w:ilvl w:val="0"/>
          <w:numId w:val="2"/>
        </w:numPr>
        <w:spacing w:after="40" w:before="40"/>
      </w:pPr>
      <w:r>
        <w:rPr>
          <w:rFonts w:ascii="Georgia" w:cs="Georgia" w:eastAsia="Georgia" w:hAnsi="Georgia"/>
          <w:b/>
          <w:bCs/>
          <w:color w:val="1C2D40"/>
          <w:sz w:val="20"/>
          <w:szCs w:val="20"/>
        </w:rPr>
        <w:t xml:space="preserve">First full cohort — </w:t>
      </w:r>
      <w:r>
        <w:rPr>
          <w:rFonts w:ascii="Georgia" w:cs="Georgia" w:eastAsia="Georgia" w:hAnsi="Georgia"/>
          <w:color w:val="555555"/>
          <w:sz w:val="20"/>
          <w:szCs w:val="20"/>
        </w:rPr>
        <w:t xml:space="preserve">52-week Hero's Relationship Journey completed with measurable outcomes</w:t>
      </w:r>
    </w:p>
    <w:p>
      <w:pPr>
        <w:pStyle w:val="ListParagraph"/>
        <w:numPr>
          <w:ilvl w:val="0"/>
          <w:numId w:val="2"/>
        </w:numPr>
        <w:spacing w:after="40" w:before="40"/>
      </w:pPr>
      <w:r>
        <w:rPr>
          <w:rFonts w:ascii="Georgia" w:cs="Georgia" w:eastAsia="Georgia" w:hAnsi="Georgia"/>
          <w:b/>
          <w:bCs/>
          <w:color w:val="1C2D40"/>
          <w:sz w:val="20"/>
          <w:szCs w:val="20"/>
        </w:rPr>
        <w:t xml:space="preserve">Earned revenue — </w:t>
      </w:r>
      <w:r>
        <w:rPr>
          <w:rFonts w:ascii="Georgia" w:cs="Georgia" w:eastAsia="Georgia" w:hAnsi="Georgia"/>
          <w:color w:val="555555"/>
          <w:sz w:val="20"/>
          <w:szCs w:val="20"/>
        </w:rPr>
        <w:t xml:space="preserve">reducing grant dependence as Intimology enrollment grows</w:t>
      </w:r>
    </w:p>
    <w:p>
      <w:pPr>
        <w:pStyle w:val="ListParagraph"/>
        <w:numPr>
          <w:ilvl w:val="0"/>
          <w:numId w:val="2"/>
        </w:numPr>
        <w:spacing w:after="40" w:before="40"/>
      </w:pPr>
      <w:r>
        <w:rPr>
          <w:rFonts w:ascii="Georgia" w:cs="Georgia" w:eastAsia="Georgia" w:hAnsi="Georgia"/>
          <w:b/>
          <w:bCs/>
          <w:color w:val="1C2D40"/>
          <w:sz w:val="20"/>
          <w:szCs w:val="20"/>
        </w:rPr>
        <w:t xml:space="preserve">Generational impact — </w:t>
      </w:r>
      <w:r>
        <w:rPr>
          <w:rFonts w:ascii="Georgia" w:cs="Georgia" w:eastAsia="Georgia" w:hAnsi="Georgia"/>
          <w:color w:val="555555"/>
          <w:sz w:val="20"/>
          <w:szCs w:val="20"/>
        </w:rPr>
        <w:t xml:space="preserve">participants breaking cycles that would otherwise repeat across generations</w:t>
      </w:r>
    </w:p>
    <w:p>
      <w:pPr>
        <w:spacing w:after="80" w:before="40"/>
      </w:pPr>
      <w:r>
        <w:rPr>
          <w:rFonts w:ascii="Georgia" w:cs="Georgia" w:eastAsia="Georgia" w:hAnsi="Georgia"/>
          <w:b w:val="false"/>
          <w:bCs w:val="false"/>
          <w:i w:val="false"/>
          <w:iCs w:val="false"/>
          <w:color w:val="555555"/>
          <w:sz w:val="20"/>
          <w:szCs w:val="20"/>
        </w:rPr>
        <w:t xml:space="preserve">Long-term: Spokane DV rates trending toward state average. Relationship education normalized as public health infrastructure. A model replicable in other underserved communities.</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Our ultimate goal is to put ourselves out of business. A community where this program is no longer needed is the only acceptable finish line.</w:t>
      </w:r>
    </w:p>
    <w:p>
      <w:pPr>
        <w:pBdr>
          <w:top w:val="single" w:color="7B1A2E" w:sz="20" w:space="1"/>
        </w:pBdr>
        <w:spacing w:after="60" w:before="280"/>
      </w:pPr>
    </w:p>
    <w:p>
      <w:pPr>
        <w:spacing w:after="0" w:before="0"/>
        <w:jc w:val="center"/>
      </w:pPr>
      <w:r>
        <w:rPr>
          <w:rFonts w:ascii="Georgia" w:cs="Georgia" w:eastAsia="Georgia" w:hAnsi="Georgia"/>
          <w:i/>
          <w:iCs/>
          <w:color w:val="555555"/>
          <w:sz w:val="17"/>
          <w:szCs w:val="17"/>
        </w:rPr>
        <w:t xml:space="preserve">Sexess  |  ask@sexess.org  |  509-383-8380  |  sexess.org  |  EIN #88-3785162  |  501(c)(3) Approved</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2026-04-15T08:55:27.680Z</dcterms:created>
  <dcterms:modified xsi:type="dcterms:W3CDTF">2026-04-15T08:55:27.681Z</dcterms:modified>
</cp:coreProperties>
</file>

<file path=docProps/custom.xml><?xml version="1.0" encoding="utf-8"?>
<Properties xmlns="http://schemas.openxmlformats.org/officeDocument/2006/custom-properties" xmlns:vt="http://schemas.openxmlformats.org/officeDocument/2006/docPropsVTypes"/>
</file>